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1872C" w14:textId="77777777" w:rsidR="003A3ACF" w:rsidRDefault="00AB098D" w:rsidP="00AB098D">
      <w:pPr>
        <w:rPr>
          <w:b/>
          <w:sz w:val="28"/>
        </w:rPr>
      </w:pPr>
      <w:r>
        <w:rPr>
          <w:b/>
          <w:sz w:val="28"/>
        </w:rPr>
        <w:t xml:space="preserve">Beleid </w:t>
      </w:r>
      <w:r w:rsidRPr="00D2489B">
        <w:rPr>
          <w:b/>
          <w:sz w:val="28"/>
        </w:rPr>
        <w:t>OOR ZON</w:t>
      </w:r>
    </w:p>
    <w:p w14:paraId="5CB744FB" w14:textId="0053D93C" w:rsidR="00AB098D" w:rsidRPr="003A3ACF" w:rsidRDefault="003A3ACF" w:rsidP="00AB098D">
      <w:pPr>
        <w:rPr>
          <w:bCs/>
          <w:sz w:val="28"/>
        </w:rPr>
      </w:pPr>
      <w:r w:rsidRPr="003A3ACF">
        <w:rPr>
          <w:bCs/>
          <w:sz w:val="28"/>
        </w:rPr>
        <w:t>Discipline Overstijgend Onderwijs (DOO)</w:t>
      </w:r>
    </w:p>
    <w:p w14:paraId="5042D857" w14:textId="7AD4EEFF" w:rsidR="007F7259" w:rsidRDefault="00AB098D" w:rsidP="00AB098D">
      <w:pPr>
        <w:spacing w:after="0"/>
      </w:pPr>
      <w:r w:rsidRPr="0036092B">
        <w:t xml:space="preserve">Discipline Overstijgend Onderwijs (DOO) is bedoeld ter ondersteuning van de ontwikkeling van de generieke competenties (CanMEDS) </w:t>
      </w:r>
      <w:r w:rsidR="00FD751F">
        <w:t xml:space="preserve">en niet-medisch inhoudelijke thema’s </w:t>
      </w:r>
      <w:r w:rsidRPr="0036092B">
        <w:t>van artsen in opleiding. Het gaat om een breed trainingsaanbod aan vakoverstijgende onderwerpen in een multidisciplinaire setting. Om het regionale karakter van de opleidingen te stimuleren zijn aan de hand van de verschillende kaders, randvoorwaarden geformuleerd voor de OOR ZON regio. Op deze manier krijgt de AIOS keuzevrijheid in het benutten van het rijke pallet aan DOO mogelijkheden in de opleidingsziekenhuizen</w:t>
      </w:r>
      <w:r w:rsidR="007F7259">
        <w:t xml:space="preserve">. Het is voor de </w:t>
      </w:r>
      <w:r w:rsidR="008D7638">
        <w:t>arts assistenten</w:t>
      </w:r>
      <w:r w:rsidR="007F7259">
        <w:t xml:space="preserve"> mogelijk om, kosteloos, DOO te volgen in een ander ziekenhuis </w:t>
      </w:r>
      <w:r w:rsidRPr="0036092B">
        <w:t xml:space="preserve">zodat nog beter kan worden ingespeeld op de leerbehoeftes van de individuele AIOS. </w:t>
      </w:r>
    </w:p>
    <w:p w14:paraId="7DDE33C9" w14:textId="4CF0E30A" w:rsidR="00AB098D" w:rsidRPr="0036092B" w:rsidRDefault="00AB098D" w:rsidP="00AB098D">
      <w:pPr>
        <w:spacing w:after="0"/>
      </w:pPr>
      <w:r w:rsidRPr="0036092B">
        <w:t xml:space="preserve">Met onderstaande afspraken wordt getracht het regionale DOO aanbod te laten aansluiten op de bestaande structuren zoals die in de meeste ziekenhuizen al gehanteerd werden, met behoud van de lokale eigenheid van het DOO per instelling. </w:t>
      </w:r>
    </w:p>
    <w:p w14:paraId="5075A7B8" w14:textId="77777777" w:rsidR="00AB098D" w:rsidRPr="0036092B" w:rsidRDefault="00AB098D" w:rsidP="00AB098D">
      <w:pPr>
        <w:pStyle w:val="paragraph"/>
        <w:textAlignment w:val="baseline"/>
        <w:rPr>
          <w:rStyle w:val="eop"/>
          <w:rFonts w:asciiTheme="minorHAnsi" w:hAnsiTheme="minorHAnsi"/>
          <w:sz w:val="22"/>
          <w:szCs w:val="22"/>
        </w:rPr>
      </w:pPr>
    </w:p>
    <w:p w14:paraId="4CB027DE" w14:textId="19A56766" w:rsidR="00AB098D" w:rsidRPr="0036092B" w:rsidRDefault="00AB098D" w:rsidP="00AB098D">
      <w:pPr>
        <w:pStyle w:val="paragraph"/>
        <w:textAlignment w:val="baseline"/>
        <w:rPr>
          <w:rStyle w:val="eop"/>
          <w:rFonts w:asciiTheme="minorHAnsi" w:hAnsiTheme="minorHAnsi"/>
          <w:sz w:val="22"/>
          <w:szCs w:val="22"/>
        </w:rPr>
      </w:pPr>
      <w:r w:rsidRPr="0036092B">
        <w:rPr>
          <w:rStyle w:val="eop"/>
          <w:rFonts w:asciiTheme="minorHAnsi" w:hAnsiTheme="minorHAnsi"/>
          <w:sz w:val="22"/>
          <w:szCs w:val="22"/>
        </w:rPr>
        <w:t xml:space="preserve">Om in aanmerking te komen voor regionale DOO punten, dient het onderwijs te voldoen aan: </w:t>
      </w:r>
      <w:r w:rsidR="00F46602">
        <w:rPr>
          <w:rStyle w:val="eop"/>
          <w:rFonts w:asciiTheme="minorHAnsi" w:hAnsiTheme="minorHAnsi"/>
          <w:sz w:val="22"/>
          <w:szCs w:val="22"/>
        </w:rPr>
        <w:br/>
      </w:r>
    </w:p>
    <w:p w14:paraId="2F8DB0A9" w14:textId="77777777" w:rsidR="00AB098D" w:rsidRPr="0036092B" w:rsidRDefault="00AB098D" w:rsidP="00AB098D">
      <w:pPr>
        <w:pStyle w:val="paragraph"/>
        <w:numPr>
          <w:ilvl w:val="0"/>
          <w:numId w:val="2"/>
        </w:numPr>
        <w:tabs>
          <w:tab w:val="clear" w:pos="720"/>
          <w:tab w:val="num" w:pos="-360"/>
        </w:tabs>
        <w:ind w:left="0" w:firstLine="0"/>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DOO werkgroep</w:t>
      </w:r>
    </w:p>
    <w:p w14:paraId="3098380E" w14:textId="273F62E6" w:rsidR="000C079D" w:rsidRDefault="000C079D" w:rsidP="000C079D">
      <w:pPr>
        <w:pStyle w:val="paragraph"/>
        <w:tabs>
          <w:tab w:val="num" w:pos="-360"/>
        </w:tabs>
        <w:ind w:left="708"/>
        <w:textAlignment w:val="baseline"/>
        <w:rPr>
          <w:rStyle w:val="normaltextrun1"/>
          <w:rFonts w:asciiTheme="minorHAnsi" w:hAnsiTheme="minorHAnsi"/>
          <w:sz w:val="22"/>
          <w:szCs w:val="22"/>
        </w:rPr>
      </w:pPr>
      <w:r>
        <w:rPr>
          <w:rStyle w:val="normaltextrun1"/>
          <w:rFonts w:asciiTheme="minorHAnsi" w:hAnsiTheme="minorHAnsi"/>
          <w:sz w:val="22"/>
          <w:szCs w:val="22"/>
        </w:rPr>
        <w:t>De organisatie van het DOO-onderwijs ligt bij de onderwijskundige/beleidsadviseurs. Er is nadrukkelijk aandacht om het onderwijs aan te laten sluiten bij de behoefte van de arts assistenten. Dit kan middels het inrichten van een werkgroep, maar ook een behoeftepeiling onder de a(n)ios</w:t>
      </w:r>
      <w:bookmarkStart w:id="0" w:name="_GoBack"/>
      <w:bookmarkEnd w:id="0"/>
      <w:r>
        <w:rPr>
          <w:rStyle w:val="normaltextrun1"/>
          <w:rFonts w:asciiTheme="minorHAnsi" w:hAnsiTheme="minorHAnsi"/>
          <w:sz w:val="22"/>
          <w:szCs w:val="22"/>
        </w:rPr>
        <w:t xml:space="preserve"> behoort tot de mogelijkheden. </w:t>
      </w:r>
    </w:p>
    <w:p w14:paraId="7B6C3291" w14:textId="77777777" w:rsidR="00631367" w:rsidRPr="0036092B" w:rsidRDefault="00631367" w:rsidP="00631367">
      <w:pPr>
        <w:pStyle w:val="paragraph"/>
        <w:tabs>
          <w:tab w:val="num" w:pos="-360"/>
        </w:tabs>
        <w:textAlignment w:val="baseline"/>
        <w:rPr>
          <w:rStyle w:val="normaltextrun1"/>
          <w:rFonts w:asciiTheme="minorHAnsi" w:hAnsiTheme="minorHAnsi"/>
          <w:sz w:val="22"/>
          <w:szCs w:val="22"/>
        </w:rPr>
      </w:pPr>
    </w:p>
    <w:p w14:paraId="57B0A9B2" w14:textId="77777777" w:rsidR="00AB098D" w:rsidRPr="0036092B" w:rsidRDefault="00AB098D" w:rsidP="00AB098D">
      <w:pPr>
        <w:pStyle w:val="paragraph"/>
        <w:numPr>
          <w:ilvl w:val="0"/>
          <w:numId w:val="2"/>
        </w:numPr>
        <w:tabs>
          <w:tab w:val="clear" w:pos="720"/>
          <w:tab w:val="num" w:pos="-360"/>
        </w:tabs>
        <w:ind w:left="0" w:firstLine="0"/>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 xml:space="preserve">Inhoud Trainingen </w:t>
      </w:r>
      <w:r w:rsidRPr="0036092B">
        <w:rPr>
          <w:rStyle w:val="scxw147820031"/>
          <w:rFonts w:asciiTheme="minorHAnsi" w:hAnsiTheme="minorHAnsi"/>
          <w:sz w:val="22"/>
          <w:szCs w:val="22"/>
        </w:rPr>
        <w:t> </w:t>
      </w:r>
      <w:r w:rsidRPr="0036092B">
        <w:rPr>
          <w:rFonts w:asciiTheme="minorHAnsi" w:hAnsiTheme="minorHAnsi"/>
          <w:sz w:val="22"/>
          <w:szCs w:val="22"/>
        </w:rPr>
        <w:br/>
      </w:r>
      <w:r w:rsidRPr="0036092B">
        <w:rPr>
          <w:rStyle w:val="normaltextrun1"/>
          <w:rFonts w:asciiTheme="minorHAnsi" w:hAnsiTheme="minorHAnsi"/>
          <w:sz w:val="22"/>
          <w:szCs w:val="22"/>
        </w:rPr>
        <w:t xml:space="preserve">        </w:t>
      </w:r>
      <w:r w:rsidRPr="0036092B">
        <w:rPr>
          <w:rStyle w:val="normaltextrun1"/>
          <w:rFonts w:asciiTheme="minorHAnsi" w:hAnsiTheme="minorHAnsi"/>
          <w:sz w:val="22"/>
          <w:szCs w:val="22"/>
        </w:rPr>
        <w:tab/>
        <w:t xml:space="preserve">De inhoud van de trainingen wordt samengesteld door inhoudsdeskundigen en de lokale </w:t>
      </w:r>
    </w:p>
    <w:p w14:paraId="2F6B0727" w14:textId="77777777" w:rsidR="00AB098D" w:rsidRPr="0036092B" w:rsidRDefault="00AB098D" w:rsidP="00AB098D">
      <w:pPr>
        <w:pStyle w:val="paragraph"/>
        <w:ind w:left="708"/>
        <w:textAlignment w:val="baseline"/>
        <w:rPr>
          <w:rFonts w:asciiTheme="minorHAnsi" w:hAnsiTheme="minorHAnsi"/>
          <w:sz w:val="22"/>
          <w:szCs w:val="22"/>
        </w:rPr>
      </w:pPr>
      <w:r w:rsidRPr="0036092B">
        <w:rPr>
          <w:rStyle w:val="normaltextrun1"/>
          <w:rFonts w:asciiTheme="minorHAnsi" w:hAnsiTheme="minorHAnsi"/>
          <w:sz w:val="22"/>
          <w:szCs w:val="22"/>
        </w:rPr>
        <w:t xml:space="preserve">DOO werkgroep. Het aanbod betreft nadrukkelijk geen medisch inhoudelijke thema’s en is zodanig opgebouwd in diversiteit dat het tegemoet komt aan zowel de behoeften van beginnende </w:t>
      </w:r>
      <w:r w:rsidRPr="0036092B">
        <w:rPr>
          <w:rStyle w:val="spellingerror"/>
          <w:rFonts w:asciiTheme="minorHAnsi" w:hAnsiTheme="minorHAnsi"/>
          <w:sz w:val="22"/>
          <w:szCs w:val="22"/>
        </w:rPr>
        <w:t>AIOS</w:t>
      </w:r>
      <w:r w:rsidRPr="0036092B">
        <w:rPr>
          <w:rStyle w:val="normaltextrun1"/>
          <w:rFonts w:asciiTheme="minorHAnsi" w:hAnsiTheme="minorHAnsi"/>
          <w:sz w:val="22"/>
          <w:szCs w:val="22"/>
        </w:rPr>
        <w:t xml:space="preserve"> als ouderejaars </w:t>
      </w:r>
      <w:r w:rsidRPr="0036092B">
        <w:rPr>
          <w:rStyle w:val="spellingerror"/>
          <w:rFonts w:asciiTheme="minorHAnsi" w:hAnsiTheme="minorHAnsi"/>
          <w:sz w:val="22"/>
          <w:szCs w:val="22"/>
        </w:rPr>
        <w:t xml:space="preserve">AIOS. </w:t>
      </w:r>
      <w:r w:rsidRPr="0036092B">
        <w:rPr>
          <w:rStyle w:val="normaltextrun1"/>
          <w:rFonts w:asciiTheme="minorHAnsi" w:hAnsiTheme="minorHAnsi"/>
          <w:sz w:val="22"/>
          <w:szCs w:val="22"/>
        </w:rPr>
        <w:t> </w:t>
      </w:r>
      <w:r w:rsidRPr="0036092B">
        <w:rPr>
          <w:rStyle w:val="eop"/>
          <w:rFonts w:asciiTheme="minorHAnsi" w:hAnsiTheme="minorHAnsi"/>
          <w:sz w:val="22"/>
          <w:szCs w:val="22"/>
        </w:rPr>
        <w:t> </w:t>
      </w:r>
    </w:p>
    <w:p w14:paraId="37FE35D1" w14:textId="77777777" w:rsidR="00AB098D" w:rsidRPr="0036092B" w:rsidRDefault="00AB098D" w:rsidP="00AB098D">
      <w:pPr>
        <w:pStyle w:val="paragraph"/>
        <w:textAlignment w:val="baseline"/>
        <w:rPr>
          <w:rFonts w:asciiTheme="minorHAnsi" w:hAnsiTheme="minorHAnsi"/>
          <w:sz w:val="22"/>
          <w:szCs w:val="22"/>
        </w:rPr>
      </w:pPr>
      <w:r w:rsidRPr="0036092B">
        <w:rPr>
          <w:rStyle w:val="eop"/>
          <w:rFonts w:asciiTheme="minorHAnsi" w:hAnsiTheme="minorHAnsi"/>
          <w:sz w:val="22"/>
          <w:szCs w:val="22"/>
        </w:rPr>
        <w:t>  </w:t>
      </w:r>
    </w:p>
    <w:p w14:paraId="2E6353D1" w14:textId="77777777" w:rsidR="00AB098D" w:rsidRPr="0036092B" w:rsidRDefault="00AB098D" w:rsidP="00AB098D">
      <w:pPr>
        <w:pStyle w:val="paragraph"/>
        <w:numPr>
          <w:ilvl w:val="0"/>
          <w:numId w:val="2"/>
        </w:numPr>
        <w:tabs>
          <w:tab w:val="clear" w:pos="720"/>
          <w:tab w:val="num" w:pos="-360"/>
        </w:tabs>
        <w:ind w:left="0" w:firstLine="0"/>
        <w:textAlignment w:val="baseline"/>
        <w:rPr>
          <w:rStyle w:val="normaltextrun1"/>
          <w:sz w:val="22"/>
          <w:szCs w:val="22"/>
        </w:rPr>
      </w:pPr>
      <w:r w:rsidRPr="0036092B">
        <w:rPr>
          <w:rStyle w:val="normaltextrun1"/>
          <w:rFonts w:asciiTheme="minorHAnsi" w:hAnsiTheme="minorHAnsi"/>
          <w:sz w:val="22"/>
          <w:szCs w:val="22"/>
        </w:rPr>
        <w:t>Docenten</w:t>
      </w:r>
      <w:r w:rsidRPr="0036092B">
        <w:rPr>
          <w:rStyle w:val="normaltextrun1"/>
          <w:sz w:val="22"/>
          <w:szCs w:val="22"/>
        </w:rPr>
        <w:t> </w:t>
      </w:r>
    </w:p>
    <w:p w14:paraId="339337F1" w14:textId="77777777" w:rsidR="00AB098D" w:rsidRPr="0036092B" w:rsidRDefault="00AB098D" w:rsidP="00AB098D">
      <w:pPr>
        <w:pStyle w:val="paragraph"/>
        <w:ind w:left="708"/>
        <w:textAlignment w:val="baseline"/>
        <w:rPr>
          <w:rFonts w:asciiTheme="minorHAnsi" w:hAnsiTheme="minorHAnsi"/>
          <w:sz w:val="22"/>
          <w:szCs w:val="22"/>
        </w:rPr>
      </w:pPr>
      <w:r w:rsidRPr="0036092B">
        <w:rPr>
          <w:rStyle w:val="normaltextrun1"/>
          <w:rFonts w:asciiTheme="minorHAnsi" w:hAnsiTheme="minorHAnsi"/>
          <w:sz w:val="22"/>
          <w:szCs w:val="22"/>
        </w:rPr>
        <w:t>De docenten worden aangetrokken op basis van inhoudelijke expertise. Daar waar mogelijk en voor het onderwerp noodzakelijk wordt gewerkt in trainingsduo’s waarbij één van de trainers een medische achtergrond heeft. </w:t>
      </w:r>
      <w:r w:rsidRPr="0036092B">
        <w:rPr>
          <w:rStyle w:val="eop"/>
          <w:rFonts w:asciiTheme="minorHAnsi" w:hAnsiTheme="minorHAnsi"/>
          <w:sz w:val="22"/>
          <w:szCs w:val="22"/>
        </w:rPr>
        <w:t> </w:t>
      </w:r>
    </w:p>
    <w:p w14:paraId="31D5E92D" w14:textId="77777777" w:rsidR="00AB098D" w:rsidRPr="0036092B" w:rsidRDefault="00AB098D" w:rsidP="00AB098D">
      <w:pPr>
        <w:pStyle w:val="paragraph"/>
        <w:ind w:left="360"/>
        <w:textAlignment w:val="baseline"/>
        <w:rPr>
          <w:rFonts w:asciiTheme="minorHAnsi" w:hAnsiTheme="minorHAnsi"/>
          <w:sz w:val="22"/>
          <w:szCs w:val="22"/>
        </w:rPr>
      </w:pPr>
      <w:r w:rsidRPr="0036092B">
        <w:rPr>
          <w:rStyle w:val="eop"/>
          <w:rFonts w:asciiTheme="minorHAnsi" w:hAnsiTheme="minorHAnsi"/>
          <w:sz w:val="22"/>
          <w:szCs w:val="22"/>
        </w:rPr>
        <w:t>  </w:t>
      </w:r>
    </w:p>
    <w:p w14:paraId="765F27E7" w14:textId="77777777" w:rsidR="00AB098D" w:rsidRPr="0036092B" w:rsidRDefault="00AB098D" w:rsidP="00AB098D">
      <w:pPr>
        <w:pStyle w:val="paragraph"/>
        <w:numPr>
          <w:ilvl w:val="0"/>
          <w:numId w:val="2"/>
        </w:numPr>
        <w:tabs>
          <w:tab w:val="clear" w:pos="720"/>
          <w:tab w:val="num" w:pos="-360"/>
        </w:tabs>
        <w:ind w:left="0" w:firstLine="0"/>
        <w:textAlignment w:val="baseline"/>
        <w:rPr>
          <w:rStyle w:val="normaltextrun1"/>
          <w:sz w:val="22"/>
          <w:szCs w:val="22"/>
        </w:rPr>
      </w:pPr>
      <w:r w:rsidRPr="0036092B">
        <w:rPr>
          <w:rStyle w:val="normaltextrun1"/>
          <w:rFonts w:asciiTheme="minorHAnsi" w:hAnsiTheme="minorHAnsi"/>
          <w:sz w:val="22"/>
          <w:szCs w:val="22"/>
        </w:rPr>
        <w:t>Omvang onderwijs</w:t>
      </w:r>
    </w:p>
    <w:p w14:paraId="3B8AD0D7" w14:textId="77777777" w:rsidR="00AB098D" w:rsidRPr="0036092B" w:rsidRDefault="00AB098D" w:rsidP="00AB098D">
      <w:pPr>
        <w:pStyle w:val="paragraph"/>
        <w:ind w:left="708"/>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 xml:space="preserve">DOO kan bestaan uit de training zelf en voorbereidende of tussentijdse opdrachten. </w:t>
      </w:r>
    </w:p>
    <w:p w14:paraId="577A8EC3" w14:textId="77777777" w:rsidR="00AB098D" w:rsidRPr="0036092B" w:rsidRDefault="00AB098D" w:rsidP="00AB098D">
      <w:pPr>
        <w:pStyle w:val="paragraph"/>
        <w:ind w:left="708"/>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 xml:space="preserve">Jaarlijks wordt beoogd 2 DOO punten te behalen, ongeacht de locatie van het onderwijs (DOO punten ‘gelden’ regionaal). Grofweg komt 1 DOO-punt overeen met 1 dagdeel/4 uur ‘inspanning’. DOO werkgroepen (lokale werkgroepen of middels regionaal overleg) kennen het aantal punten per onderwijsmoment toe. Het </w:t>
      </w:r>
      <w:r w:rsidRPr="0036092B">
        <w:rPr>
          <w:rStyle w:val="normaltextrun1"/>
          <w:rFonts w:asciiTheme="minorHAnsi" w:hAnsiTheme="minorHAnsi"/>
          <w:sz w:val="22"/>
          <w:szCs w:val="22"/>
        </w:rPr>
        <w:lastRenderedPageBreak/>
        <w:t xml:space="preserve">hoofddoel is aantoonbaar discipline overstijgende competenties te verwerven, en deze te motiveren (bewust bekwamen).  </w:t>
      </w:r>
    </w:p>
    <w:p w14:paraId="13C3B3B2" w14:textId="77777777" w:rsidR="00AB098D" w:rsidRPr="0036092B" w:rsidRDefault="00AB098D" w:rsidP="00AB098D">
      <w:pPr>
        <w:pStyle w:val="paragraph"/>
        <w:ind w:left="708"/>
        <w:textAlignment w:val="baseline"/>
        <w:rPr>
          <w:rFonts w:asciiTheme="minorHAnsi" w:hAnsiTheme="minorHAnsi"/>
          <w:sz w:val="22"/>
          <w:szCs w:val="22"/>
        </w:rPr>
      </w:pPr>
    </w:p>
    <w:p w14:paraId="55D179DF" w14:textId="77777777" w:rsidR="00AB098D" w:rsidRPr="0036092B" w:rsidRDefault="00AB098D" w:rsidP="00AB098D">
      <w:pPr>
        <w:pStyle w:val="paragraph"/>
        <w:numPr>
          <w:ilvl w:val="0"/>
          <w:numId w:val="2"/>
        </w:numPr>
        <w:tabs>
          <w:tab w:val="clear" w:pos="720"/>
          <w:tab w:val="num" w:pos="-360"/>
        </w:tabs>
        <w:ind w:left="0" w:firstLine="0"/>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 xml:space="preserve">Kwaliteitsborging </w:t>
      </w:r>
    </w:p>
    <w:p w14:paraId="603D416B" w14:textId="77777777" w:rsidR="00AB098D" w:rsidRPr="0036092B" w:rsidRDefault="00AB098D" w:rsidP="00AB098D">
      <w:pPr>
        <w:pStyle w:val="paragraph"/>
        <w:ind w:left="708"/>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De lokale DOO werkgroep ziet toe op de kwaliteit van het DOO. Hierbij is aandacht voor  didactische kwaliteit, inhoudelijke kwaliteit en afstemming op het niveau en leerwensen van de AIOS. Daarnaast wordt het DOO geëvalueerd en aangepast op basis van verbeterpunten.</w:t>
      </w:r>
    </w:p>
    <w:p w14:paraId="290384CF" w14:textId="4794D622" w:rsidR="00AB098D" w:rsidRDefault="00AB098D" w:rsidP="00AB098D">
      <w:pPr>
        <w:pStyle w:val="paragraph"/>
        <w:ind w:left="708"/>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 xml:space="preserve">In de regio wordt periodiek het DOO aanbod besproken om te zorgen voor optimale afstemming van het aanbod, toe te zien op kwaliteit en te leren van elkaar. </w:t>
      </w:r>
    </w:p>
    <w:p w14:paraId="33E7BD4E" w14:textId="77777777" w:rsidR="00731463" w:rsidRPr="0036092B" w:rsidRDefault="00731463" w:rsidP="00AB098D">
      <w:pPr>
        <w:pStyle w:val="paragraph"/>
        <w:ind w:left="708"/>
        <w:textAlignment w:val="baseline"/>
        <w:rPr>
          <w:rStyle w:val="normaltextrun1"/>
          <w:rFonts w:asciiTheme="minorHAnsi" w:hAnsiTheme="minorHAnsi"/>
          <w:sz w:val="22"/>
          <w:szCs w:val="22"/>
        </w:rPr>
      </w:pPr>
    </w:p>
    <w:p w14:paraId="070AB200" w14:textId="77777777" w:rsidR="00AB098D" w:rsidRPr="0036092B" w:rsidRDefault="00AB098D" w:rsidP="00AB098D">
      <w:pPr>
        <w:pStyle w:val="paragraph"/>
        <w:textAlignment w:val="baseline"/>
        <w:rPr>
          <w:rStyle w:val="normaltextrun1"/>
          <w:rFonts w:asciiTheme="minorHAnsi" w:hAnsiTheme="minorHAnsi"/>
          <w:sz w:val="22"/>
          <w:szCs w:val="22"/>
        </w:rPr>
      </w:pPr>
    </w:p>
    <w:p w14:paraId="405B5156" w14:textId="77777777" w:rsidR="00AB098D" w:rsidRPr="0036092B" w:rsidRDefault="00AB098D" w:rsidP="00AB098D">
      <w:pPr>
        <w:pStyle w:val="paragraph"/>
        <w:numPr>
          <w:ilvl w:val="0"/>
          <w:numId w:val="2"/>
        </w:numPr>
        <w:tabs>
          <w:tab w:val="clear" w:pos="720"/>
          <w:tab w:val="num" w:pos="-360"/>
        </w:tabs>
        <w:ind w:left="0" w:firstLine="0"/>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 xml:space="preserve">Procedureafspraken </w:t>
      </w:r>
    </w:p>
    <w:p w14:paraId="0A4C37F2" w14:textId="77777777" w:rsidR="00AB098D" w:rsidRPr="0036092B" w:rsidRDefault="00AB098D" w:rsidP="00AB098D">
      <w:pPr>
        <w:pStyle w:val="paragraph"/>
        <w:ind w:left="708"/>
        <w:textAlignment w:val="baseline"/>
        <w:rPr>
          <w:rStyle w:val="normaltextrun1"/>
          <w:rFonts w:asciiTheme="minorHAnsi" w:hAnsiTheme="minorHAnsi"/>
          <w:sz w:val="22"/>
          <w:szCs w:val="22"/>
        </w:rPr>
      </w:pPr>
      <w:r w:rsidRPr="0036092B">
        <w:rPr>
          <w:rStyle w:val="normaltextrun1"/>
          <w:rFonts w:asciiTheme="minorHAnsi" w:hAnsiTheme="minorHAnsi"/>
          <w:sz w:val="22"/>
          <w:szCs w:val="22"/>
        </w:rPr>
        <w:t xml:space="preserve">Iedere OOR ZON instelling deelt periodiek het DOO aanbod in het onderwijskundig netwerk. Na deelname aan een DOO activiteit ontvangt de AIOS een certificaat waarop het aantal DOO punten is vermeld. </w:t>
      </w:r>
      <w:r>
        <w:rPr>
          <w:rStyle w:val="normaltextrun1"/>
          <w:rFonts w:asciiTheme="minorHAnsi" w:hAnsiTheme="minorHAnsi"/>
          <w:sz w:val="22"/>
          <w:szCs w:val="22"/>
        </w:rPr>
        <w:t xml:space="preserve">De AIOS dient </w:t>
      </w:r>
      <w:r w:rsidRPr="0036092B">
        <w:rPr>
          <w:rStyle w:val="normaltextrun1"/>
          <w:rFonts w:asciiTheme="minorHAnsi" w:hAnsiTheme="minorHAnsi"/>
          <w:sz w:val="22"/>
          <w:szCs w:val="22"/>
        </w:rPr>
        <w:t xml:space="preserve">zelf zorg te dragen voor het opnemen van het certificaat in het </w:t>
      </w:r>
      <w:r>
        <w:rPr>
          <w:rStyle w:val="normaltextrun1"/>
          <w:rFonts w:asciiTheme="minorHAnsi" w:hAnsiTheme="minorHAnsi"/>
          <w:sz w:val="22"/>
          <w:szCs w:val="22"/>
        </w:rPr>
        <w:t xml:space="preserve"> AIOS-</w:t>
      </w:r>
      <w:r w:rsidRPr="0036092B">
        <w:rPr>
          <w:rStyle w:val="normaltextrun1"/>
          <w:rFonts w:asciiTheme="minorHAnsi" w:hAnsiTheme="minorHAnsi"/>
          <w:sz w:val="22"/>
          <w:szCs w:val="22"/>
        </w:rPr>
        <w:t xml:space="preserve">portfolio. </w:t>
      </w:r>
    </w:p>
    <w:p w14:paraId="290B0161" w14:textId="77777777" w:rsidR="00AB098D" w:rsidRPr="0036092B" w:rsidRDefault="00AB098D" w:rsidP="00AB098D">
      <w:pPr>
        <w:pStyle w:val="paragraph"/>
        <w:ind w:left="708"/>
        <w:textAlignment w:val="baseline"/>
        <w:rPr>
          <w:rStyle w:val="normaltextrun1"/>
          <w:rFonts w:asciiTheme="minorHAnsi" w:hAnsiTheme="minorHAnsi"/>
          <w:sz w:val="22"/>
          <w:szCs w:val="22"/>
        </w:rPr>
      </w:pPr>
    </w:p>
    <w:p w14:paraId="7FC823FE" w14:textId="3F26FAB3" w:rsidR="000C079D" w:rsidRDefault="00AB098D" w:rsidP="00D216E5">
      <w:pPr>
        <w:pStyle w:val="paragraph"/>
        <w:numPr>
          <w:ilvl w:val="0"/>
          <w:numId w:val="2"/>
        </w:numPr>
        <w:ind w:hanging="720"/>
        <w:textAlignment w:val="baseline"/>
        <w:rPr>
          <w:rFonts w:ascii="Calibri" w:hAnsi="Calibri"/>
          <w:sz w:val="22"/>
          <w:szCs w:val="22"/>
        </w:rPr>
      </w:pPr>
      <w:r w:rsidRPr="0036092B">
        <w:rPr>
          <w:rStyle w:val="normaltextrun1"/>
          <w:rFonts w:ascii="Calibri" w:hAnsi="Calibri"/>
          <w:sz w:val="22"/>
          <w:szCs w:val="22"/>
        </w:rPr>
        <w:t>Projecten</w:t>
      </w:r>
      <w:r w:rsidRPr="0036092B">
        <w:rPr>
          <w:rStyle w:val="normaltextrun1"/>
          <w:rFonts w:ascii="Calibri" w:hAnsi="Calibri"/>
          <w:sz w:val="22"/>
          <w:szCs w:val="22"/>
        </w:rPr>
        <w:br/>
      </w:r>
      <w:r w:rsidRPr="0036092B">
        <w:rPr>
          <w:rFonts w:ascii="Calibri" w:hAnsi="Calibri"/>
          <w:sz w:val="22"/>
          <w:szCs w:val="22"/>
        </w:rPr>
        <w:t>Aanvullend op het reguliere DOO aanbod kunnen AIOS middels projecten of andere discipline overstijgende activiteiten in aanmerking komen voor DOO punten. Bij deze activiteiten</w:t>
      </w:r>
      <w:r w:rsidR="00F46602">
        <w:rPr>
          <w:rFonts w:ascii="Calibri" w:hAnsi="Calibri"/>
          <w:sz w:val="22"/>
          <w:szCs w:val="22"/>
        </w:rPr>
        <w:t xml:space="preserve"> moeten minimaal 2 canMEDS</w:t>
      </w:r>
      <w:r w:rsidRPr="0036092B">
        <w:rPr>
          <w:rFonts w:ascii="Calibri" w:hAnsi="Calibri"/>
          <w:sz w:val="22"/>
          <w:szCs w:val="22"/>
        </w:rPr>
        <w:t xml:space="preserve"> betrokken zijn geweest. </w:t>
      </w:r>
    </w:p>
    <w:p w14:paraId="36FD890A" w14:textId="65A18069" w:rsidR="0072168A" w:rsidRDefault="0072168A" w:rsidP="000C079D">
      <w:pPr>
        <w:pStyle w:val="paragraph"/>
        <w:ind w:left="720"/>
        <w:textAlignment w:val="baseline"/>
        <w:rPr>
          <w:rFonts w:ascii="Calibri" w:hAnsi="Calibri"/>
          <w:sz w:val="22"/>
          <w:szCs w:val="22"/>
        </w:rPr>
      </w:pPr>
      <w:r>
        <w:rPr>
          <w:rFonts w:ascii="Calibri" w:hAnsi="Calibri"/>
          <w:sz w:val="22"/>
          <w:szCs w:val="22"/>
        </w:rPr>
        <w:t>Criteria die we hiervoor hanteren:</w:t>
      </w:r>
    </w:p>
    <w:p w14:paraId="371B1B34" w14:textId="77777777" w:rsidR="000C079D" w:rsidRDefault="0072168A" w:rsidP="000C079D">
      <w:pPr>
        <w:pStyle w:val="paragraph"/>
        <w:numPr>
          <w:ilvl w:val="0"/>
          <w:numId w:val="5"/>
        </w:numPr>
        <w:textAlignment w:val="baseline"/>
        <w:rPr>
          <w:rFonts w:ascii="Calibri" w:hAnsi="Calibri"/>
          <w:sz w:val="22"/>
          <w:szCs w:val="22"/>
        </w:rPr>
      </w:pPr>
      <w:r>
        <w:rPr>
          <w:rFonts w:ascii="Calibri" w:hAnsi="Calibri"/>
          <w:sz w:val="22"/>
          <w:szCs w:val="22"/>
        </w:rPr>
        <w:t xml:space="preserve">Het gaat om exceptionele activiteiten die niet jaarlijks plaatsvinden. Denk aan het eenmalig organiseren van een symposium, een bestuursfunctie, het bijwonen van een congres in het teken van opleiden (MMV, De Jonge Specialist, NVMO) of het auditeren van een interne opleidingsaudit. </w:t>
      </w:r>
    </w:p>
    <w:p w14:paraId="239E33B9" w14:textId="176920C6" w:rsidR="0072168A" w:rsidRPr="000C079D" w:rsidRDefault="0072168A" w:rsidP="000C079D">
      <w:pPr>
        <w:pStyle w:val="paragraph"/>
        <w:numPr>
          <w:ilvl w:val="0"/>
          <w:numId w:val="5"/>
        </w:numPr>
        <w:textAlignment w:val="baseline"/>
        <w:rPr>
          <w:rFonts w:ascii="Calibri" w:hAnsi="Calibri"/>
          <w:sz w:val="22"/>
          <w:szCs w:val="22"/>
        </w:rPr>
      </w:pPr>
      <w:r w:rsidRPr="000C079D">
        <w:rPr>
          <w:rFonts w:ascii="Calibri" w:hAnsi="Calibri"/>
          <w:sz w:val="22"/>
          <w:szCs w:val="22"/>
        </w:rPr>
        <w:t xml:space="preserve">Het gaat om het ontwikkelen van niet-klinische kerntaken en dus om andersoortige thema’s dan de inhoudelijke ontwikkeling op vakspecifieke onderwerpen. </w:t>
      </w:r>
    </w:p>
    <w:p w14:paraId="4492BBBB" w14:textId="38F16428" w:rsidR="00814A29" w:rsidRDefault="00814A29" w:rsidP="00814A29">
      <w:pPr>
        <w:pStyle w:val="paragraph"/>
        <w:ind w:left="720"/>
        <w:textAlignment w:val="baseline"/>
        <w:rPr>
          <w:rFonts w:ascii="Calibri" w:hAnsi="Calibri"/>
          <w:sz w:val="22"/>
          <w:szCs w:val="22"/>
        </w:rPr>
      </w:pPr>
    </w:p>
    <w:p w14:paraId="2820739D" w14:textId="07C003EB" w:rsidR="00042007" w:rsidRDefault="00042007" w:rsidP="00D216E5">
      <w:pPr>
        <w:pStyle w:val="paragraph"/>
        <w:numPr>
          <w:ilvl w:val="0"/>
          <w:numId w:val="2"/>
        </w:numPr>
        <w:ind w:hanging="720"/>
        <w:textAlignment w:val="baseline"/>
        <w:rPr>
          <w:rFonts w:ascii="Calibri" w:hAnsi="Calibri"/>
          <w:sz w:val="22"/>
          <w:szCs w:val="22"/>
        </w:rPr>
      </w:pPr>
      <w:r>
        <w:rPr>
          <w:rFonts w:ascii="Calibri" w:hAnsi="Calibri"/>
          <w:sz w:val="22"/>
          <w:szCs w:val="22"/>
        </w:rPr>
        <w:t>De komende periode richten we ons op de volgende thema’s (</w:t>
      </w:r>
      <w:r w:rsidR="00606458">
        <w:rPr>
          <w:rFonts w:ascii="Calibri" w:hAnsi="Calibri"/>
          <w:sz w:val="22"/>
          <w:szCs w:val="22"/>
        </w:rPr>
        <w:t xml:space="preserve">afkomstig van de </w:t>
      </w:r>
      <w:r>
        <w:rPr>
          <w:rFonts w:ascii="Calibri" w:hAnsi="Calibri"/>
          <w:sz w:val="22"/>
          <w:szCs w:val="22"/>
        </w:rPr>
        <w:t>Federatie Medisch Specialisten)</w:t>
      </w:r>
    </w:p>
    <w:p w14:paraId="6DF7732B" w14:textId="77777777" w:rsidR="00042007" w:rsidRDefault="00042007" w:rsidP="00042007">
      <w:pPr>
        <w:pStyle w:val="Lijstalinea"/>
        <w:numPr>
          <w:ilvl w:val="2"/>
          <w:numId w:val="3"/>
        </w:numPr>
        <w:spacing w:after="0" w:line="240" w:lineRule="auto"/>
        <w:contextualSpacing w:val="0"/>
      </w:pPr>
      <w:r>
        <w:t>Interprofessioneel samenwerken en leren gericht op passende zorg</w:t>
      </w:r>
    </w:p>
    <w:p w14:paraId="490A397F" w14:textId="77777777" w:rsidR="00042007" w:rsidRDefault="00042007" w:rsidP="00042007">
      <w:pPr>
        <w:pStyle w:val="Lijstalinea"/>
        <w:numPr>
          <w:ilvl w:val="2"/>
          <w:numId w:val="3"/>
        </w:numPr>
        <w:spacing w:after="0" w:line="240" w:lineRule="auto"/>
        <w:contextualSpacing w:val="0"/>
      </w:pPr>
      <w:r>
        <w:t>Digitalisering</w:t>
      </w:r>
    </w:p>
    <w:p w14:paraId="284CA729" w14:textId="77777777" w:rsidR="00042007" w:rsidRDefault="00042007" w:rsidP="00042007">
      <w:pPr>
        <w:pStyle w:val="Lijstalinea"/>
        <w:numPr>
          <w:ilvl w:val="2"/>
          <w:numId w:val="3"/>
        </w:numPr>
        <w:spacing w:after="0" w:line="240" w:lineRule="auto"/>
        <w:contextualSpacing w:val="0"/>
      </w:pPr>
      <w:r>
        <w:t>Preventie en beperkte gezondheidsvaardigheden</w:t>
      </w:r>
    </w:p>
    <w:p w14:paraId="1FB5AA8F" w14:textId="77777777" w:rsidR="00042007" w:rsidRDefault="00042007" w:rsidP="00042007">
      <w:pPr>
        <w:pStyle w:val="Lijstalinea"/>
        <w:numPr>
          <w:ilvl w:val="2"/>
          <w:numId w:val="3"/>
        </w:numPr>
        <w:spacing w:after="0" w:line="240" w:lineRule="auto"/>
        <w:contextualSpacing w:val="0"/>
        <w:rPr>
          <w:lang w:val="en-US"/>
        </w:rPr>
      </w:pPr>
      <w:r>
        <w:rPr>
          <w:lang w:val="en-US"/>
        </w:rPr>
        <w:t>Palliatieve zorg, advance care planning</w:t>
      </w:r>
    </w:p>
    <w:p w14:paraId="01E3C266" w14:textId="77777777" w:rsidR="00F46602" w:rsidRDefault="00042007" w:rsidP="00BA7D2E">
      <w:pPr>
        <w:pStyle w:val="Lijstalinea"/>
        <w:numPr>
          <w:ilvl w:val="2"/>
          <w:numId w:val="3"/>
        </w:numPr>
        <w:spacing w:after="0" w:line="240" w:lineRule="auto"/>
        <w:contextualSpacing w:val="0"/>
        <w:rPr>
          <w:lang w:val="en-US"/>
        </w:rPr>
      </w:pPr>
      <w:r w:rsidRPr="00F46602">
        <w:rPr>
          <w:lang w:val="en-US"/>
        </w:rPr>
        <w:t>Groene</w:t>
      </w:r>
      <w:r w:rsidR="00F46602" w:rsidRPr="00F46602">
        <w:rPr>
          <w:lang w:val="en-US"/>
        </w:rPr>
        <w:t>, duurzame zorg</w:t>
      </w:r>
    </w:p>
    <w:p w14:paraId="66112A47" w14:textId="1B009F16" w:rsidR="00042007" w:rsidRPr="00F46602" w:rsidRDefault="00042007" w:rsidP="00BA7D2E">
      <w:pPr>
        <w:pStyle w:val="Lijstalinea"/>
        <w:numPr>
          <w:ilvl w:val="2"/>
          <w:numId w:val="3"/>
        </w:numPr>
        <w:spacing w:after="0" w:line="240" w:lineRule="auto"/>
        <w:contextualSpacing w:val="0"/>
        <w:rPr>
          <w:lang w:val="en-US"/>
        </w:rPr>
      </w:pPr>
      <w:r w:rsidRPr="00F46602">
        <w:rPr>
          <w:lang w:val="en-US"/>
        </w:rPr>
        <w:t>Zorgevaluatie</w:t>
      </w:r>
    </w:p>
    <w:p w14:paraId="3B8FDE81" w14:textId="77777777" w:rsidR="00042007" w:rsidRDefault="00042007" w:rsidP="00042007">
      <w:pPr>
        <w:pStyle w:val="Lijstalinea"/>
        <w:numPr>
          <w:ilvl w:val="2"/>
          <w:numId w:val="3"/>
        </w:numPr>
        <w:spacing w:after="0" w:line="240" w:lineRule="auto"/>
        <w:contextualSpacing w:val="0"/>
        <w:rPr>
          <w:lang w:val="en-US"/>
        </w:rPr>
      </w:pPr>
      <w:r>
        <w:rPr>
          <w:lang w:val="en-US"/>
        </w:rPr>
        <w:t>Vitaliteit en generatieleren</w:t>
      </w:r>
    </w:p>
    <w:p w14:paraId="1957C63E" w14:textId="77777777" w:rsidR="00042007" w:rsidRDefault="00042007" w:rsidP="00042007">
      <w:pPr>
        <w:pStyle w:val="Lijstalinea"/>
        <w:numPr>
          <w:ilvl w:val="2"/>
          <w:numId w:val="3"/>
        </w:numPr>
        <w:spacing w:after="0" w:line="240" w:lineRule="auto"/>
        <w:contextualSpacing w:val="0"/>
        <w:rPr>
          <w:lang w:val="en-US"/>
        </w:rPr>
      </w:pPr>
      <w:r>
        <w:rPr>
          <w:lang w:val="en-US"/>
        </w:rPr>
        <w:t>Diversiteit</w:t>
      </w:r>
    </w:p>
    <w:p w14:paraId="575D0805" w14:textId="77777777" w:rsidR="00042007" w:rsidRDefault="00042007" w:rsidP="00042007">
      <w:pPr>
        <w:pStyle w:val="Lijstalinea"/>
        <w:numPr>
          <w:ilvl w:val="2"/>
          <w:numId w:val="3"/>
        </w:numPr>
        <w:spacing w:after="0" w:line="240" w:lineRule="auto"/>
        <w:contextualSpacing w:val="0"/>
      </w:pPr>
      <w:r>
        <w:t>Organisatie en bekostiging van de zorg</w:t>
      </w:r>
    </w:p>
    <w:p w14:paraId="27099D4E" w14:textId="6C62F196" w:rsidR="00042007" w:rsidRDefault="00042007" w:rsidP="00042007">
      <w:pPr>
        <w:pStyle w:val="Lijstalinea"/>
        <w:numPr>
          <w:ilvl w:val="2"/>
          <w:numId w:val="3"/>
        </w:numPr>
        <w:spacing w:after="0" w:line="240" w:lineRule="auto"/>
        <w:contextualSpacing w:val="0"/>
      </w:pPr>
      <w:r>
        <w:t>Professionalisering</w:t>
      </w:r>
    </w:p>
    <w:p w14:paraId="2ADAFB12" w14:textId="126252F7" w:rsidR="00606458" w:rsidRDefault="00606458" w:rsidP="00606458">
      <w:pPr>
        <w:spacing w:after="0" w:line="240" w:lineRule="auto"/>
      </w:pPr>
    </w:p>
    <w:p w14:paraId="43016A73" w14:textId="69F4CCF4" w:rsidR="00606458" w:rsidRPr="00F46602" w:rsidRDefault="00606458" w:rsidP="00F46602">
      <w:pPr>
        <w:pStyle w:val="paragraph"/>
        <w:numPr>
          <w:ilvl w:val="0"/>
          <w:numId w:val="2"/>
        </w:numPr>
        <w:ind w:hanging="720"/>
        <w:textAlignment w:val="baseline"/>
        <w:rPr>
          <w:rFonts w:ascii="Calibri" w:hAnsi="Calibri"/>
          <w:sz w:val="22"/>
          <w:szCs w:val="22"/>
        </w:rPr>
      </w:pPr>
      <w:r w:rsidRPr="00F46602">
        <w:rPr>
          <w:rFonts w:ascii="Calibri" w:hAnsi="Calibri"/>
          <w:sz w:val="22"/>
          <w:szCs w:val="22"/>
        </w:rPr>
        <w:t>Onderstaand proces wordt gevolgd</w:t>
      </w:r>
    </w:p>
    <w:p w14:paraId="66578D75" w14:textId="77777777" w:rsidR="00042007" w:rsidRPr="00814A29" w:rsidRDefault="00042007" w:rsidP="00042007">
      <w:pPr>
        <w:pStyle w:val="paragraph"/>
        <w:textAlignment w:val="baseline"/>
        <w:rPr>
          <w:rFonts w:ascii="Calibri" w:hAnsi="Calibri"/>
          <w:sz w:val="22"/>
          <w:szCs w:val="22"/>
        </w:rPr>
      </w:pPr>
    </w:p>
    <w:p w14:paraId="0C41E0AF" w14:textId="3874C2C7" w:rsidR="00AB098D" w:rsidRDefault="00AB098D">
      <w:r>
        <w:rPr>
          <w:noProof/>
          <w:lang w:eastAsia="nl-NL"/>
        </w:rPr>
        <w:lastRenderedPageBreak/>
        <w:drawing>
          <wp:inline distT="0" distB="0" distL="0" distR="0" wp14:anchorId="72611F76" wp14:editId="2B1397B9">
            <wp:extent cx="5486400" cy="3200400"/>
            <wp:effectExtent l="38100" t="19050" r="1905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sectPr w:rsidR="00AB098D">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969E2" w14:textId="77777777" w:rsidR="00AB098D" w:rsidRDefault="00AB098D" w:rsidP="00AB098D">
      <w:pPr>
        <w:spacing w:after="0" w:line="240" w:lineRule="auto"/>
      </w:pPr>
      <w:r>
        <w:separator/>
      </w:r>
    </w:p>
  </w:endnote>
  <w:endnote w:type="continuationSeparator" w:id="0">
    <w:p w14:paraId="0F874508" w14:textId="77777777" w:rsidR="00AB098D" w:rsidRDefault="00AB098D" w:rsidP="00AB0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39744" w14:textId="77777777" w:rsidR="00AB098D" w:rsidRDefault="00AB098D" w:rsidP="00AB098D">
      <w:pPr>
        <w:spacing w:after="0" w:line="240" w:lineRule="auto"/>
      </w:pPr>
      <w:r>
        <w:separator/>
      </w:r>
    </w:p>
  </w:footnote>
  <w:footnote w:type="continuationSeparator" w:id="0">
    <w:p w14:paraId="734044C0" w14:textId="77777777" w:rsidR="00AB098D" w:rsidRDefault="00AB098D" w:rsidP="00AB0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FA7D5" w14:textId="2D2599C3" w:rsidR="00AB098D" w:rsidRDefault="00AB098D">
    <w:pPr>
      <w:pStyle w:val="Koptekst"/>
    </w:pPr>
    <w:r>
      <w:rPr>
        <w:noProof/>
        <w:lang w:eastAsia="nl-NL"/>
      </w:rPr>
      <w:drawing>
        <wp:anchor distT="0" distB="0" distL="114300" distR="114300" simplePos="0" relativeHeight="251658240" behindDoc="0" locked="0" layoutInCell="1" allowOverlap="1" wp14:anchorId="16888690" wp14:editId="2772B408">
          <wp:simplePos x="0" y="0"/>
          <wp:positionH relativeFrom="page">
            <wp:posOffset>5429250</wp:posOffset>
          </wp:positionH>
          <wp:positionV relativeFrom="paragraph">
            <wp:posOffset>-201930</wp:posOffset>
          </wp:positionV>
          <wp:extent cx="1702800" cy="11052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2800" cy="1105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E378E"/>
    <w:multiLevelType w:val="hybridMultilevel"/>
    <w:tmpl w:val="E79839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CD12A30"/>
    <w:multiLevelType w:val="multilevel"/>
    <w:tmpl w:val="37FAD968"/>
    <w:lvl w:ilvl="0">
      <w:start w:val="1"/>
      <w:numFmt w:val="lowerLetter"/>
      <w:lvlText w:val="%1."/>
      <w:lvlJc w:val="left"/>
      <w:pPr>
        <w:tabs>
          <w:tab w:val="num" w:pos="720"/>
        </w:tabs>
        <w:ind w:left="720" w:hanging="360"/>
      </w:pPr>
      <w:rPr>
        <w:rFonts w:asciiTheme="minorHAnsi" w:eastAsia="Times New Roman" w:hAnsiTheme="minorHAnsi" w:cs="Times New Roman"/>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0B11585"/>
    <w:multiLevelType w:val="hybridMultilevel"/>
    <w:tmpl w:val="CC2AFA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ECD6657"/>
    <w:multiLevelType w:val="multilevel"/>
    <w:tmpl w:val="B6B4C9FE"/>
    <w:lvl w:ilvl="0">
      <w:start w:val="1"/>
      <w:numFmt w:val="lowerLetter"/>
      <w:lvlText w:val="%1."/>
      <w:lvlJc w:val="left"/>
      <w:pPr>
        <w:tabs>
          <w:tab w:val="num" w:pos="720"/>
        </w:tabs>
        <w:ind w:left="720" w:hanging="360"/>
      </w:pPr>
      <w:rPr>
        <w:rFonts w:asciiTheme="minorHAnsi" w:eastAsia="Times New Roman" w:hAnsiTheme="minorHAnsi" w:cs="Times New Roman"/>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345"/>
    <w:rsid w:val="00042007"/>
    <w:rsid w:val="000C079D"/>
    <w:rsid w:val="000E498B"/>
    <w:rsid w:val="001468BA"/>
    <w:rsid w:val="003A3ACF"/>
    <w:rsid w:val="00483672"/>
    <w:rsid w:val="00497940"/>
    <w:rsid w:val="0058144D"/>
    <w:rsid w:val="00606458"/>
    <w:rsid w:val="00631367"/>
    <w:rsid w:val="007017BA"/>
    <w:rsid w:val="0072168A"/>
    <w:rsid w:val="00731463"/>
    <w:rsid w:val="007F7259"/>
    <w:rsid w:val="00814A29"/>
    <w:rsid w:val="00856F1E"/>
    <w:rsid w:val="0086618F"/>
    <w:rsid w:val="008D7638"/>
    <w:rsid w:val="00AB098D"/>
    <w:rsid w:val="00AC0345"/>
    <w:rsid w:val="00CC7D44"/>
    <w:rsid w:val="00D216E5"/>
    <w:rsid w:val="00F46602"/>
    <w:rsid w:val="00FA584C"/>
    <w:rsid w:val="00FD75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B85042"/>
  <w15:chartTrackingRefBased/>
  <w15:docId w15:val="{88278426-686E-4561-9F26-56D7C8E5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098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098D"/>
    <w:pPr>
      <w:ind w:left="720"/>
      <w:contextualSpacing/>
    </w:pPr>
  </w:style>
  <w:style w:type="paragraph" w:styleId="Koptekst">
    <w:name w:val="header"/>
    <w:basedOn w:val="Standaard"/>
    <w:link w:val="KoptekstChar"/>
    <w:uiPriority w:val="99"/>
    <w:unhideWhenUsed/>
    <w:rsid w:val="00AB09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098D"/>
  </w:style>
  <w:style w:type="paragraph" w:styleId="Voettekst">
    <w:name w:val="footer"/>
    <w:basedOn w:val="Standaard"/>
    <w:link w:val="VoettekstChar"/>
    <w:uiPriority w:val="99"/>
    <w:unhideWhenUsed/>
    <w:rsid w:val="00AB09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098D"/>
  </w:style>
  <w:style w:type="paragraph" w:customStyle="1" w:styleId="paragraph">
    <w:name w:val="paragraph"/>
    <w:basedOn w:val="Standaard"/>
    <w:rsid w:val="00AB098D"/>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AB098D"/>
  </w:style>
  <w:style w:type="character" w:customStyle="1" w:styleId="normaltextrun1">
    <w:name w:val="normaltextrun1"/>
    <w:basedOn w:val="Standaardalinea-lettertype"/>
    <w:rsid w:val="00AB098D"/>
  </w:style>
  <w:style w:type="character" w:customStyle="1" w:styleId="eop">
    <w:name w:val="eop"/>
    <w:basedOn w:val="Standaardalinea-lettertype"/>
    <w:rsid w:val="00AB098D"/>
  </w:style>
  <w:style w:type="character" w:customStyle="1" w:styleId="scxw147820031">
    <w:name w:val="scxw147820031"/>
    <w:basedOn w:val="Standaardalinea-lettertype"/>
    <w:rsid w:val="00AB098D"/>
  </w:style>
  <w:style w:type="paragraph" w:styleId="Revisie">
    <w:name w:val="Revision"/>
    <w:hidden/>
    <w:uiPriority w:val="99"/>
    <w:semiHidden/>
    <w:rsid w:val="00497940"/>
    <w:pPr>
      <w:spacing w:after="0" w:line="240" w:lineRule="auto"/>
    </w:pPr>
  </w:style>
  <w:style w:type="character" w:styleId="Verwijzingopmerking">
    <w:name w:val="annotation reference"/>
    <w:basedOn w:val="Standaardalinea-lettertype"/>
    <w:uiPriority w:val="99"/>
    <w:semiHidden/>
    <w:unhideWhenUsed/>
    <w:rsid w:val="00497940"/>
    <w:rPr>
      <w:sz w:val="16"/>
      <w:szCs w:val="16"/>
    </w:rPr>
  </w:style>
  <w:style w:type="paragraph" w:styleId="Tekstopmerking">
    <w:name w:val="annotation text"/>
    <w:basedOn w:val="Standaard"/>
    <w:link w:val="TekstopmerkingChar"/>
    <w:uiPriority w:val="99"/>
    <w:unhideWhenUsed/>
    <w:rsid w:val="00497940"/>
    <w:pPr>
      <w:spacing w:line="240" w:lineRule="auto"/>
    </w:pPr>
    <w:rPr>
      <w:sz w:val="20"/>
      <w:szCs w:val="20"/>
    </w:rPr>
  </w:style>
  <w:style w:type="character" w:customStyle="1" w:styleId="TekstopmerkingChar">
    <w:name w:val="Tekst opmerking Char"/>
    <w:basedOn w:val="Standaardalinea-lettertype"/>
    <w:link w:val="Tekstopmerking"/>
    <w:uiPriority w:val="99"/>
    <w:rsid w:val="00497940"/>
    <w:rPr>
      <w:sz w:val="20"/>
      <w:szCs w:val="20"/>
    </w:rPr>
  </w:style>
  <w:style w:type="paragraph" w:styleId="Onderwerpvanopmerking">
    <w:name w:val="annotation subject"/>
    <w:basedOn w:val="Tekstopmerking"/>
    <w:next w:val="Tekstopmerking"/>
    <w:link w:val="OnderwerpvanopmerkingChar"/>
    <w:uiPriority w:val="99"/>
    <w:semiHidden/>
    <w:unhideWhenUsed/>
    <w:rsid w:val="00497940"/>
    <w:rPr>
      <w:b/>
      <w:bCs/>
    </w:rPr>
  </w:style>
  <w:style w:type="character" w:customStyle="1" w:styleId="OnderwerpvanopmerkingChar">
    <w:name w:val="Onderwerp van opmerking Char"/>
    <w:basedOn w:val="TekstopmerkingChar"/>
    <w:link w:val="Onderwerpvanopmerking"/>
    <w:uiPriority w:val="99"/>
    <w:semiHidden/>
    <w:rsid w:val="00497940"/>
    <w:rPr>
      <w:b/>
      <w:bCs/>
      <w:sz w:val="20"/>
      <w:szCs w:val="20"/>
    </w:rPr>
  </w:style>
  <w:style w:type="paragraph" w:styleId="Ballontekst">
    <w:name w:val="Balloon Text"/>
    <w:basedOn w:val="Standaard"/>
    <w:link w:val="BallontekstChar"/>
    <w:uiPriority w:val="99"/>
    <w:semiHidden/>
    <w:unhideWhenUsed/>
    <w:rsid w:val="000E498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49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F76754-F03B-4CF2-BA57-9CD636B371E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nl-NL"/>
        </a:p>
      </dgm:t>
    </dgm:pt>
    <dgm:pt modelId="{99C561A1-F667-411F-80D4-F1DC2A1FDB43}">
      <dgm:prSet phldrT="[Tekst]"/>
      <dgm:spPr/>
      <dgm:t>
        <a:bodyPr/>
        <a:lstStyle/>
        <a:p>
          <a:r>
            <a:rPr lang="nl-NL"/>
            <a:t>Oktober</a:t>
          </a:r>
        </a:p>
      </dgm:t>
    </dgm:pt>
    <dgm:pt modelId="{2E81CEB5-CBC6-4A2B-8300-742407B255EB}" type="parTrans" cxnId="{B505C4BA-94FC-42C6-84A1-2DAF8499A624}">
      <dgm:prSet/>
      <dgm:spPr/>
      <dgm:t>
        <a:bodyPr/>
        <a:lstStyle/>
        <a:p>
          <a:endParaRPr lang="nl-NL"/>
        </a:p>
      </dgm:t>
    </dgm:pt>
    <dgm:pt modelId="{6E2BD9C3-BEA1-44C3-9AE7-102E4D5D750B}" type="sibTrans" cxnId="{B505C4BA-94FC-42C6-84A1-2DAF8499A624}">
      <dgm:prSet/>
      <dgm:spPr/>
      <dgm:t>
        <a:bodyPr/>
        <a:lstStyle/>
        <a:p>
          <a:endParaRPr lang="nl-NL"/>
        </a:p>
      </dgm:t>
    </dgm:pt>
    <dgm:pt modelId="{FC04AC74-717B-4659-AF51-5C1B7EA045DF}">
      <dgm:prSet phldrT="[Tekst]"/>
      <dgm:spPr/>
      <dgm:t>
        <a:bodyPr/>
        <a:lstStyle/>
        <a:p>
          <a:r>
            <a:rPr lang="nl-NL"/>
            <a:t>Regionaal DOO-aanbod bepalen voor komend jaar</a:t>
          </a:r>
        </a:p>
      </dgm:t>
    </dgm:pt>
    <dgm:pt modelId="{F8C75CBF-F7EB-4DDC-B48C-CBD23778ACA7}" type="parTrans" cxnId="{36A774E5-15A7-4F92-998E-BB993B19D528}">
      <dgm:prSet/>
      <dgm:spPr/>
      <dgm:t>
        <a:bodyPr/>
        <a:lstStyle/>
        <a:p>
          <a:endParaRPr lang="nl-NL"/>
        </a:p>
      </dgm:t>
    </dgm:pt>
    <dgm:pt modelId="{ABDEE922-F8E2-4954-882D-FC71A32C9397}" type="sibTrans" cxnId="{36A774E5-15A7-4F92-998E-BB993B19D528}">
      <dgm:prSet/>
      <dgm:spPr/>
      <dgm:t>
        <a:bodyPr/>
        <a:lstStyle/>
        <a:p>
          <a:endParaRPr lang="nl-NL"/>
        </a:p>
      </dgm:t>
    </dgm:pt>
    <dgm:pt modelId="{2D78B615-811C-4621-881F-3E4B794D8249}">
      <dgm:prSet phldrT="[Tekst]"/>
      <dgm:spPr/>
      <dgm:t>
        <a:bodyPr/>
        <a:lstStyle/>
        <a:p>
          <a:r>
            <a:rPr lang="nl-NL"/>
            <a:t>Voldoende aanbod per thema?</a:t>
          </a:r>
        </a:p>
      </dgm:t>
    </dgm:pt>
    <dgm:pt modelId="{15E63903-DE7F-48CC-A2EE-7D34FA18F989}" type="parTrans" cxnId="{260CE99D-C16A-4A57-80F8-EA012569BF82}">
      <dgm:prSet/>
      <dgm:spPr/>
      <dgm:t>
        <a:bodyPr/>
        <a:lstStyle/>
        <a:p>
          <a:endParaRPr lang="nl-NL"/>
        </a:p>
      </dgm:t>
    </dgm:pt>
    <dgm:pt modelId="{C1EFF28F-7B4E-4D7D-8BA5-0F33BDED0CDC}" type="sibTrans" cxnId="{260CE99D-C16A-4A57-80F8-EA012569BF82}">
      <dgm:prSet/>
      <dgm:spPr/>
      <dgm:t>
        <a:bodyPr/>
        <a:lstStyle/>
        <a:p>
          <a:endParaRPr lang="nl-NL"/>
        </a:p>
      </dgm:t>
    </dgm:pt>
    <dgm:pt modelId="{5E7599BE-D0C1-47A8-B327-9DC6A5110372}">
      <dgm:prSet phldrT="[Tekst]"/>
      <dgm:spPr/>
      <dgm:t>
        <a:bodyPr/>
        <a:lstStyle/>
        <a:p>
          <a:r>
            <a:rPr lang="nl-NL"/>
            <a:t>November</a:t>
          </a:r>
        </a:p>
      </dgm:t>
    </dgm:pt>
    <dgm:pt modelId="{B5A45B65-8644-4C54-97F3-03103474B385}" type="parTrans" cxnId="{91D185FF-F97B-45FA-AA60-A94A87F39265}">
      <dgm:prSet/>
      <dgm:spPr/>
      <dgm:t>
        <a:bodyPr/>
        <a:lstStyle/>
        <a:p>
          <a:endParaRPr lang="nl-NL"/>
        </a:p>
      </dgm:t>
    </dgm:pt>
    <dgm:pt modelId="{8FAB5CA7-41BD-4CCE-A73F-1505F39077DC}" type="sibTrans" cxnId="{91D185FF-F97B-45FA-AA60-A94A87F39265}">
      <dgm:prSet/>
      <dgm:spPr/>
      <dgm:t>
        <a:bodyPr/>
        <a:lstStyle/>
        <a:p>
          <a:endParaRPr lang="nl-NL"/>
        </a:p>
      </dgm:t>
    </dgm:pt>
    <dgm:pt modelId="{900F6EA5-F70A-4EAE-A7DB-AB104EA33B3D}">
      <dgm:prSet phldrT="[Tekst]"/>
      <dgm:spPr/>
      <dgm:t>
        <a:bodyPr/>
        <a:lstStyle/>
        <a:p>
          <a:r>
            <a:rPr lang="nl-NL"/>
            <a:t>Data DOO Q1 en Q2 delen via de kanalen (website, linkedIn, lokale nieuwsbrieven, COC, R-AAV)</a:t>
          </a:r>
        </a:p>
      </dgm:t>
    </dgm:pt>
    <dgm:pt modelId="{9CCE5A27-351F-437A-8650-6B929EB8B2C0}" type="parTrans" cxnId="{B145FE6C-8A0E-4BD0-A8E1-001D1A4C34B0}">
      <dgm:prSet/>
      <dgm:spPr/>
      <dgm:t>
        <a:bodyPr/>
        <a:lstStyle/>
        <a:p>
          <a:endParaRPr lang="nl-NL"/>
        </a:p>
      </dgm:t>
    </dgm:pt>
    <dgm:pt modelId="{4D985139-F0B4-4201-87A4-604442C59F8A}" type="sibTrans" cxnId="{B145FE6C-8A0E-4BD0-A8E1-001D1A4C34B0}">
      <dgm:prSet/>
      <dgm:spPr/>
      <dgm:t>
        <a:bodyPr/>
        <a:lstStyle/>
        <a:p>
          <a:endParaRPr lang="nl-NL"/>
        </a:p>
      </dgm:t>
    </dgm:pt>
    <dgm:pt modelId="{1AB6DE13-5502-43FA-B23D-CA68B3AC0137}">
      <dgm:prSet phldrT="[Tekst]"/>
      <dgm:spPr/>
      <dgm:t>
        <a:bodyPr/>
        <a:lstStyle/>
        <a:p>
          <a:r>
            <a:rPr lang="nl-NL"/>
            <a:t>Indien nodig; nieuw aanbod ontwikkelen</a:t>
          </a:r>
        </a:p>
      </dgm:t>
    </dgm:pt>
    <dgm:pt modelId="{E4E7C9BC-1E98-4FF6-8CE6-7B25B4744029}" type="parTrans" cxnId="{17103A73-F561-4350-8424-A26FA2E339CC}">
      <dgm:prSet/>
      <dgm:spPr/>
      <dgm:t>
        <a:bodyPr/>
        <a:lstStyle/>
        <a:p>
          <a:endParaRPr lang="nl-NL"/>
        </a:p>
      </dgm:t>
    </dgm:pt>
    <dgm:pt modelId="{228120FA-1C6C-40DC-A618-7AE9B4C05F89}" type="sibTrans" cxnId="{17103A73-F561-4350-8424-A26FA2E339CC}">
      <dgm:prSet/>
      <dgm:spPr/>
      <dgm:t>
        <a:bodyPr/>
        <a:lstStyle/>
        <a:p>
          <a:endParaRPr lang="nl-NL"/>
        </a:p>
      </dgm:t>
    </dgm:pt>
    <dgm:pt modelId="{8C236D28-15C0-4835-86AC-73F1068464D7}">
      <dgm:prSet phldrT="[Tekst]"/>
      <dgm:spPr/>
      <dgm:t>
        <a:bodyPr/>
        <a:lstStyle/>
        <a:p>
          <a:r>
            <a:rPr lang="nl-NL"/>
            <a:t>Januari</a:t>
          </a:r>
        </a:p>
      </dgm:t>
    </dgm:pt>
    <dgm:pt modelId="{2AD7691E-F630-448F-BC1C-AE81D73801BB}" type="parTrans" cxnId="{D8DDE20A-353E-41CB-948A-8CEDF3F9B3C3}">
      <dgm:prSet/>
      <dgm:spPr/>
      <dgm:t>
        <a:bodyPr/>
        <a:lstStyle/>
        <a:p>
          <a:endParaRPr lang="nl-NL"/>
        </a:p>
      </dgm:t>
    </dgm:pt>
    <dgm:pt modelId="{EC5E15E4-D97C-45C0-8751-0EF11FD9530B}" type="sibTrans" cxnId="{D8DDE20A-353E-41CB-948A-8CEDF3F9B3C3}">
      <dgm:prSet/>
      <dgm:spPr/>
      <dgm:t>
        <a:bodyPr/>
        <a:lstStyle/>
        <a:p>
          <a:endParaRPr lang="nl-NL"/>
        </a:p>
      </dgm:t>
    </dgm:pt>
    <dgm:pt modelId="{62A4242B-35B0-43DE-BF46-76D31DDFECA9}">
      <dgm:prSet phldrT="[Tekst]"/>
      <dgm:spPr/>
      <dgm:t>
        <a:bodyPr/>
        <a:lstStyle/>
        <a:p>
          <a:r>
            <a:rPr lang="nl-NL"/>
            <a:t>DOO-aanbod komend jaar bekend</a:t>
          </a:r>
        </a:p>
      </dgm:t>
    </dgm:pt>
    <dgm:pt modelId="{736B6B3F-2F38-4E45-AC50-2D8F7B19F1C9}" type="parTrans" cxnId="{CD3C734B-F20B-44FC-9D77-6799CE94146B}">
      <dgm:prSet/>
      <dgm:spPr/>
      <dgm:t>
        <a:bodyPr/>
        <a:lstStyle/>
        <a:p>
          <a:endParaRPr lang="nl-NL"/>
        </a:p>
      </dgm:t>
    </dgm:pt>
    <dgm:pt modelId="{D71A6E89-00BB-4173-9EB4-9412EB6B7142}" type="sibTrans" cxnId="{CD3C734B-F20B-44FC-9D77-6799CE94146B}">
      <dgm:prSet/>
      <dgm:spPr/>
      <dgm:t>
        <a:bodyPr/>
        <a:lstStyle/>
        <a:p>
          <a:endParaRPr lang="nl-NL"/>
        </a:p>
      </dgm:t>
    </dgm:pt>
    <dgm:pt modelId="{B9A17A16-64B3-4CFE-AC21-D3A7074969DC}">
      <dgm:prSet phldrT="[Tekst]"/>
      <dgm:spPr/>
      <dgm:t>
        <a:bodyPr/>
        <a:lstStyle/>
        <a:p>
          <a:r>
            <a:rPr lang="nl-NL"/>
            <a:t>DOO-aanbod gecommuniceerd en vindbaar op logische plek</a:t>
          </a:r>
        </a:p>
      </dgm:t>
    </dgm:pt>
    <dgm:pt modelId="{884A35E5-EE96-481B-89B4-8A64016910C7}" type="parTrans" cxnId="{DE0240FC-B803-40EB-B871-49C9C1D08BA1}">
      <dgm:prSet/>
      <dgm:spPr/>
      <dgm:t>
        <a:bodyPr/>
        <a:lstStyle/>
        <a:p>
          <a:endParaRPr lang="nl-NL"/>
        </a:p>
      </dgm:t>
    </dgm:pt>
    <dgm:pt modelId="{049ABA97-D7ED-43DC-9984-854F8D7C459B}" type="sibTrans" cxnId="{DE0240FC-B803-40EB-B871-49C9C1D08BA1}">
      <dgm:prSet/>
      <dgm:spPr/>
      <dgm:t>
        <a:bodyPr/>
        <a:lstStyle/>
        <a:p>
          <a:endParaRPr lang="nl-NL"/>
        </a:p>
      </dgm:t>
    </dgm:pt>
    <dgm:pt modelId="{1B4C1F79-71E3-4E1E-A0E3-464A3777A3EF}">
      <dgm:prSet phldrT="[Tekst]"/>
      <dgm:spPr/>
      <dgm:t>
        <a:bodyPr/>
        <a:lstStyle/>
        <a:p>
          <a:r>
            <a:rPr lang="nl-NL"/>
            <a:t>Juni</a:t>
          </a:r>
        </a:p>
      </dgm:t>
    </dgm:pt>
    <dgm:pt modelId="{C3A3E75E-59E2-4BC0-A0A9-52BAD00D62D7}" type="parTrans" cxnId="{E5FC6503-1925-42AA-8F26-1D689B32C496}">
      <dgm:prSet/>
      <dgm:spPr/>
      <dgm:t>
        <a:bodyPr/>
        <a:lstStyle/>
        <a:p>
          <a:endParaRPr lang="nl-NL"/>
        </a:p>
      </dgm:t>
    </dgm:pt>
    <dgm:pt modelId="{91011AC5-4EF7-434B-9180-4616CDF915B9}" type="sibTrans" cxnId="{E5FC6503-1925-42AA-8F26-1D689B32C496}">
      <dgm:prSet/>
      <dgm:spPr/>
      <dgm:t>
        <a:bodyPr/>
        <a:lstStyle/>
        <a:p>
          <a:endParaRPr lang="nl-NL"/>
        </a:p>
      </dgm:t>
    </dgm:pt>
    <dgm:pt modelId="{7442E014-0518-47AD-954C-4701AF97F33C}">
      <dgm:prSet phldrT="[Tekst]"/>
      <dgm:spPr/>
      <dgm:t>
        <a:bodyPr/>
        <a:lstStyle/>
        <a:p>
          <a:r>
            <a:rPr lang="nl-NL"/>
            <a:t>Evaluatiemoment; in welke mate heeft uitwisseling plaatsgevonden?</a:t>
          </a:r>
        </a:p>
      </dgm:t>
    </dgm:pt>
    <dgm:pt modelId="{B111D540-D177-4553-B724-DE48B661D517}" type="parTrans" cxnId="{AA6DF05F-FEBC-4BAD-A815-F898586D0378}">
      <dgm:prSet/>
      <dgm:spPr/>
      <dgm:t>
        <a:bodyPr/>
        <a:lstStyle/>
        <a:p>
          <a:endParaRPr lang="nl-NL"/>
        </a:p>
      </dgm:t>
    </dgm:pt>
    <dgm:pt modelId="{E2D5D537-C0A1-43B1-8945-FBD6CEE30F53}" type="sibTrans" cxnId="{AA6DF05F-FEBC-4BAD-A815-F898586D0378}">
      <dgm:prSet/>
      <dgm:spPr/>
      <dgm:t>
        <a:bodyPr/>
        <a:lstStyle/>
        <a:p>
          <a:endParaRPr lang="nl-NL"/>
        </a:p>
      </dgm:t>
    </dgm:pt>
    <dgm:pt modelId="{15DD97F9-B374-4BB0-AA7A-4692E254DBE4}">
      <dgm:prSet phldrT="[Tekst]"/>
      <dgm:spPr/>
      <dgm:t>
        <a:bodyPr/>
        <a:lstStyle/>
        <a:p>
          <a:r>
            <a:rPr lang="nl-NL"/>
            <a:t>Hoe kijken we terug op afgelopen periode en wat betekent dt voor komende periode?</a:t>
          </a:r>
        </a:p>
      </dgm:t>
    </dgm:pt>
    <dgm:pt modelId="{4BCB536D-7BD6-48D7-9838-B538F3CA347D}" type="parTrans" cxnId="{1C77E215-21B1-4255-B1E7-ABAA654865CF}">
      <dgm:prSet/>
      <dgm:spPr/>
      <dgm:t>
        <a:bodyPr/>
        <a:lstStyle/>
        <a:p>
          <a:endParaRPr lang="nl-NL"/>
        </a:p>
      </dgm:t>
    </dgm:pt>
    <dgm:pt modelId="{F07ED2F1-2B3A-474E-890C-D359FA98D42A}" type="sibTrans" cxnId="{1C77E215-21B1-4255-B1E7-ABAA654865CF}">
      <dgm:prSet/>
      <dgm:spPr/>
      <dgm:t>
        <a:bodyPr/>
        <a:lstStyle/>
        <a:p>
          <a:endParaRPr lang="nl-NL"/>
        </a:p>
      </dgm:t>
    </dgm:pt>
    <dgm:pt modelId="{CEFCAFF6-2851-4C41-BB41-4FFAA965AE25}" type="pres">
      <dgm:prSet presAssocID="{90F76754-F03B-4CF2-BA57-9CD636B371E0}" presName="linearFlow" presStyleCnt="0">
        <dgm:presLayoutVars>
          <dgm:dir/>
          <dgm:animLvl val="lvl"/>
          <dgm:resizeHandles val="exact"/>
        </dgm:presLayoutVars>
      </dgm:prSet>
      <dgm:spPr/>
      <dgm:t>
        <a:bodyPr/>
        <a:lstStyle/>
        <a:p>
          <a:endParaRPr lang="nl-NL"/>
        </a:p>
      </dgm:t>
    </dgm:pt>
    <dgm:pt modelId="{3C45A9D0-5AEA-40BD-A135-ACE48F4DFF56}" type="pres">
      <dgm:prSet presAssocID="{99C561A1-F667-411F-80D4-F1DC2A1FDB43}" presName="composite" presStyleCnt="0"/>
      <dgm:spPr/>
    </dgm:pt>
    <dgm:pt modelId="{E44EB9C5-8472-4A82-81D1-E20947F45BC6}" type="pres">
      <dgm:prSet presAssocID="{99C561A1-F667-411F-80D4-F1DC2A1FDB43}" presName="parentText" presStyleLbl="alignNode1" presStyleIdx="0" presStyleCnt="4">
        <dgm:presLayoutVars>
          <dgm:chMax val="1"/>
          <dgm:bulletEnabled val="1"/>
        </dgm:presLayoutVars>
      </dgm:prSet>
      <dgm:spPr/>
      <dgm:t>
        <a:bodyPr/>
        <a:lstStyle/>
        <a:p>
          <a:endParaRPr lang="nl-NL"/>
        </a:p>
      </dgm:t>
    </dgm:pt>
    <dgm:pt modelId="{0044DFFA-C776-4AC4-A4CE-54FB61C72E11}" type="pres">
      <dgm:prSet presAssocID="{99C561A1-F667-411F-80D4-F1DC2A1FDB43}" presName="descendantText" presStyleLbl="alignAcc1" presStyleIdx="0" presStyleCnt="4">
        <dgm:presLayoutVars>
          <dgm:bulletEnabled val="1"/>
        </dgm:presLayoutVars>
      </dgm:prSet>
      <dgm:spPr/>
      <dgm:t>
        <a:bodyPr/>
        <a:lstStyle/>
        <a:p>
          <a:endParaRPr lang="nl-NL"/>
        </a:p>
      </dgm:t>
    </dgm:pt>
    <dgm:pt modelId="{E2D56EF3-7E2A-4C4D-BB26-0E3C5954E176}" type="pres">
      <dgm:prSet presAssocID="{6E2BD9C3-BEA1-44C3-9AE7-102E4D5D750B}" presName="sp" presStyleCnt="0"/>
      <dgm:spPr/>
    </dgm:pt>
    <dgm:pt modelId="{13A38054-C26D-4BAA-8C77-BDD4D22D5A81}" type="pres">
      <dgm:prSet presAssocID="{5E7599BE-D0C1-47A8-B327-9DC6A5110372}" presName="composite" presStyleCnt="0"/>
      <dgm:spPr/>
    </dgm:pt>
    <dgm:pt modelId="{694A6A91-36F2-4CAE-93FD-C950C5F5FE25}" type="pres">
      <dgm:prSet presAssocID="{5E7599BE-D0C1-47A8-B327-9DC6A5110372}" presName="parentText" presStyleLbl="alignNode1" presStyleIdx="1" presStyleCnt="4">
        <dgm:presLayoutVars>
          <dgm:chMax val="1"/>
          <dgm:bulletEnabled val="1"/>
        </dgm:presLayoutVars>
      </dgm:prSet>
      <dgm:spPr/>
      <dgm:t>
        <a:bodyPr/>
        <a:lstStyle/>
        <a:p>
          <a:endParaRPr lang="nl-NL"/>
        </a:p>
      </dgm:t>
    </dgm:pt>
    <dgm:pt modelId="{7452FE31-CE21-4F2E-B10A-4F3C1AC2DD37}" type="pres">
      <dgm:prSet presAssocID="{5E7599BE-D0C1-47A8-B327-9DC6A5110372}" presName="descendantText" presStyleLbl="alignAcc1" presStyleIdx="1" presStyleCnt="4">
        <dgm:presLayoutVars>
          <dgm:bulletEnabled val="1"/>
        </dgm:presLayoutVars>
      </dgm:prSet>
      <dgm:spPr/>
      <dgm:t>
        <a:bodyPr/>
        <a:lstStyle/>
        <a:p>
          <a:endParaRPr lang="nl-NL"/>
        </a:p>
      </dgm:t>
    </dgm:pt>
    <dgm:pt modelId="{0F2756B6-39E8-4E7C-AD13-A3DD529BD222}" type="pres">
      <dgm:prSet presAssocID="{8FAB5CA7-41BD-4CCE-A73F-1505F39077DC}" presName="sp" presStyleCnt="0"/>
      <dgm:spPr/>
    </dgm:pt>
    <dgm:pt modelId="{96D196A7-AA34-4FFD-874E-DD3772877F97}" type="pres">
      <dgm:prSet presAssocID="{8C236D28-15C0-4835-86AC-73F1068464D7}" presName="composite" presStyleCnt="0"/>
      <dgm:spPr/>
    </dgm:pt>
    <dgm:pt modelId="{F10835FD-E022-4E79-BFA3-B13541A55C11}" type="pres">
      <dgm:prSet presAssocID="{8C236D28-15C0-4835-86AC-73F1068464D7}" presName="parentText" presStyleLbl="alignNode1" presStyleIdx="2" presStyleCnt="4">
        <dgm:presLayoutVars>
          <dgm:chMax val="1"/>
          <dgm:bulletEnabled val="1"/>
        </dgm:presLayoutVars>
      </dgm:prSet>
      <dgm:spPr/>
      <dgm:t>
        <a:bodyPr/>
        <a:lstStyle/>
        <a:p>
          <a:endParaRPr lang="nl-NL"/>
        </a:p>
      </dgm:t>
    </dgm:pt>
    <dgm:pt modelId="{94608C5C-F63D-4C5E-ABE7-E699BA489542}" type="pres">
      <dgm:prSet presAssocID="{8C236D28-15C0-4835-86AC-73F1068464D7}" presName="descendantText" presStyleLbl="alignAcc1" presStyleIdx="2" presStyleCnt="4">
        <dgm:presLayoutVars>
          <dgm:bulletEnabled val="1"/>
        </dgm:presLayoutVars>
      </dgm:prSet>
      <dgm:spPr/>
      <dgm:t>
        <a:bodyPr/>
        <a:lstStyle/>
        <a:p>
          <a:endParaRPr lang="nl-NL"/>
        </a:p>
      </dgm:t>
    </dgm:pt>
    <dgm:pt modelId="{4D612697-8432-4DDA-A316-D36A7DE297F0}" type="pres">
      <dgm:prSet presAssocID="{EC5E15E4-D97C-45C0-8751-0EF11FD9530B}" presName="sp" presStyleCnt="0"/>
      <dgm:spPr/>
    </dgm:pt>
    <dgm:pt modelId="{89FF742F-BF66-4B6F-A136-D059714B5606}" type="pres">
      <dgm:prSet presAssocID="{1B4C1F79-71E3-4E1E-A0E3-464A3777A3EF}" presName="composite" presStyleCnt="0"/>
      <dgm:spPr/>
    </dgm:pt>
    <dgm:pt modelId="{BDE64778-B260-4525-AA36-9AFEEEBF5F3A}" type="pres">
      <dgm:prSet presAssocID="{1B4C1F79-71E3-4E1E-A0E3-464A3777A3EF}" presName="parentText" presStyleLbl="alignNode1" presStyleIdx="3" presStyleCnt="4">
        <dgm:presLayoutVars>
          <dgm:chMax val="1"/>
          <dgm:bulletEnabled val="1"/>
        </dgm:presLayoutVars>
      </dgm:prSet>
      <dgm:spPr/>
      <dgm:t>
        <a:bodyPr/>
        <a:lstStyle/>
        <a:p>
          <a:endParaRPr lang="nl-NL"/>
        </a:p>
      </dgm:t>
    </dgm:pt>
    <dgm:pt modelId="{FBFEE4CA-EEDF-4DAF-B4E5-29CCE10F90EB}" type="pres">
      <dgm:prSet presAssocID="{1B4C1F79-71E3-4E1E-A0E3-464A3777A3EF}" presName="descendantText" presStyleLbl="alignAcc1" presStyleIdx="3" presStyleCnt="4">
        <dgm:presLayoutVars>
          <dgm:bulletEnabled val="1"/>
        </dgm:presLayoutVars>
      </dgm:prSet>
      <dgm:spPr/>
      <dgm:t>
        <a:bodyPr/>
        <a:lstStyle/>
        <a:p>
          <a:endParaRPr lang="nl-NL"/>
        </a:p>
      </dgm:t>
    </dgm:pt>
  </dgm:ptLst>
  <dgm:cxnLst>
    <dgm:cxn modelId="{DEAB35EC-5815-489D-B10D-928E92853A80}" type="presOf" srcId="{1B4C1F79-71E3-4E1E-A0E3-464A3777A3EF}" destId="{BDE64778-B260-4525-AA36-9AFEEEBF5F3A}" srcOrd="0" destOrd="0" presId="urn:microsoft.com/office/officeart/2005/8/layout/chevron2"/>
    <dgm:cxn modelId="{395D8003-141F-436D-9FED-2FD7EFDD1088}" type="presOf" srcId="{62A4242B-35B0-43DE-BF46-76D31DDFECA9}" destId="{94608C5C-F63D-4C5E-ABE7-E699BA489542}" srcOrd="0" destOrd="0" presId="urn:microsoft.com/office/officeart/2005/8/layout/chevron2"/>
    <dgm:cxn modelId="{1C77E215-21B1-4255-B1E7-ABAA654865CF}" srcId="{1B4C1F79-71E3-4E1E-A0E3-464A3777A3EF}" destId="{15DD97F9-B374-4BB0-AA7A-4692E254DBE4}" srcOrd="1" destOrd="0" parTransId="{4BCB536D-7BD6-48D7-9838-B538F3CA347D}" sibTransId="{F07ED2F1-2B3A-474E-890C-D359FA98D42A}"/>
    <dgm:cxn modelId="{F8426CEE-BEF3-470D-8CDB-840E5F8BC201}" type="presOf" srcId="{15DD97F9-B374-4BB0-AA7A-4692E254DBE4}" destId="{FBFEE4CA-EEDF-4DAF-B4E5-29CCE10F90EB}" srcOrd="0" destOrd="1" presId="urn:microsoft.com/office/officeart/2005/8/layout/chevron2"/>
    <dgm:cxn modelId="{15BE7C85-7CDC-4AC3-A47D-5D237908841C}" type="presOf" srcId="{B9A17A16-64B3-4CFE-AC21-D3A7074969DC}" destId="{94608C5C-F63D-4C5E-ABE7-E699BA489542}" srcOrd="0" destOrd="1" presId="urn:microsoft.com/office/officeart/2005/8/layout/chevron2"/>
    <dgm:cxn modelId="{AA6DF05F-FEBC-4BAD-A815-F898586D0378}" srcId="{1B4C1F79-71E3-4E1E-A0E3-464A3777A3EF}" destId="{7442E014-0518-47AD-954C-4701AF97F33C}" srcOrd="0" destOrd="0" parTransId="{B111D540-D177-4553-B724-DE48B661D517}" sibTransId="{E2D5D537-C0A1-43B1-8945-FBD6CEE30F53}"/>
    <dgm:cxn modelId="{C3B5654C-2A2C-48C5-82DB-6DA88BD943BC}" type="presOf" srcId="{99C561A1-F667-411F-80D4-F1DC2A1FDB43}" destId="{E44EB9C5-8472-4A82-81D1-E20947F45BC6}" srcOrd="0" destOrd="0" presId="urn:microsoft.com/office/officeart/2005/8/layout/chevron2"/>
    <dgm:cxn modelId="{17103A73-F561-4350-8424-A26FA2E339CC}" srcId="{5E7599BE-D0C1-47A8-B327-9DC6A5110372}" destId="{1AB6DE13-5502-43FA-B23D-CA68B3AC0137}" srcOrd="1" destOrd="0" parTransId="{E4E7C9BC-1E98-4FF6-8CE6-7B25B4744029}" sibTransId="{228120FA-1C6C-40DC-A618-7AE9B4C05F89}"/>
    <dgm:cxn modelId="{C49088BF-A7F1-490F-A121-669F7D97FD1B}" type="presOf" srcId="{FC04AC74-717B-4659-AF51-5C1B7EA045DF}" destId="{0044DFFA-C776-4AC4-A4CE-54FB61C72E11}" srcOrd="0" destOrd="0" presId="urn:microsoft.com/office/officeart/2005/8/layout/chevron2"/>
    <dgm:cxn modelId="{B505C4BA-94FC-42C6-84A1-2DAF8499A624}" srcId="{90F76754-F03B-4CF2-BA57-9CD636B371E0}" destId="{99C561A1-F667-411F-80D4-F1DC2A1FDB43}" srcOrd="0" destOrd="0" parTransId="{2E81CEB5-CBC6-4A2B-8300-742407B255EB}" sibTransId="{6E2BD9C3-BEA1-44C3-9AE7-102E4D5D750B}"/>
    <dgm:cxn modelId="{91D185FF-F97B-45FA-AA60-A94A87F39265}" srcId="{90F76754-F03B-4CF2-BA57-9CD636B371E0}" destId="{5E7599BE-D0C1-47A8-B327-9DC6A5110372}" srcOrd="1" destOrd="0" parTransId="{B5A45B65-8644-4C54-97F3-03103474B385}" sibTransId="{8FAB5CA7-41BD-4CCE-A73F-1505F39077DC}"/>
    <dgm:cxn modelId="{ECB77A95-D16D-4A86-8F1F-0560EF87F032}" type="presOf" srcId="{1AB6DE13-5502-43FA-B23D-CA68B3AC0137}" destId="{7452FE31-CE21-4F2E-B10A-4F3C1AC2DD37}" srcOrd="0" destOrd="1" presId="urn:microsoft.com/office/officeart/2005/8/layout/chevron2"/>
    <dgm:cxn modelId="{FCCB8261-90B6-4A89-A913-5C915595FC4B}" type="presOf" srcId="{5E7599BE-D0C1-47A8-B327-9DC6A5110372}" destId="{694A6A91-36F2-4CAE-93FD-C950C5F5FE25}" srcOrd="0" destOrd="0" presId="urn:microsoft.com/office/officeart/2005/8/layout/chevron2"/>
    <dgm:cxn modelId="{ABF28D59-C0AC-4D8F-94E3-F464DE2EC534}" type="presOf" srcId="{90F76754-F03B-4CF2-BA57-9CD636B371E0}" destId="{CEFCAFF6-2851-4C41-BB41-4FFAA965AE25}" srcOrd="0" destOrd="0" presId="urn:microsoft.com/office/officeart/2005/8/layout/chevron2"/>
    <dgm:cxn modelId="{36A774E5-15A7-4F92-998E-BB993B19D528}" srcId="{99C561A1-F667-411F-80D4-F1DC2A1FDB43}" destId="{FC04AC74-717B-4659-AF51-5C1B7EA045DF}" srcOrd="0" destOrd="0" parTransId="{F8C75CBF-F7EB-4DDC-B48C-CBD23778ACA7}" sibTransId="{ABDEE922-F8E2-4954-882D-FC71A32C9397}"/>
    <dgm:cxn modelId="{3F7998D9-6450-42B3-82E5-8F30A6DE03E2}" type="presOf" srcId="{900F6EA5-F70A-4EAE-A7DB-AB104EA33B3D}" destId="{7452FE31-CE21-4F2E-B10A-4F3C1AC2DD37}" srcOrd="0" destOrd="0" presId="urn:microsoft.com/office/officeart/2005/8/layout/chevron2"/>
    <dgm:cxn modelId="{CD3C734B-F20B-44FC-9D77-6799CE94146B}" srcId="{8C236D28-15C0-4835-86AC-73F1068464D7}" destId="{62A4242B-35B0-43DE-BF46-76D31DDFECA9}" srcOrd="0" destOrd="0" parTransId="{736B6B3F-2F38-4E45-AC50-2D8F7B19F1C9}" sibTransId="{D71A6E89-00BB-4173-9EB4-9412EB6B7142}"/>
    <dgm:cxn modelId="{DE0240FC-B803-40EB-B871-49C9C1D08BA1}" srcId="{8C236D28-15C0-4835-86AC-73F1068464D7}" destId="{B9A17A16-64B3-4CFE-AC21-D3A7074969DC}" srcOrd="1" destOrd="0" parTransId="{884A35E5-EE96-481B-89B4-8A64016910C7}" sibTransId="{049ABA97-D7ED-43DC-9984-854F8D7C459B}"/>
    <dgm:cxn modelId="{D8DDE20A-353E-41CB-948A-8CEDF3F9B3C3}" srcId="{90F76754-F03B-4CF2-BA57-9CD636B371E0}" destId="{8C236D28-15C0-4835-86AC-73F1068464D7}" srcOrd="2" destOrd="0" parTransId="{2AD7691E-F630-448F-BC1C-AE81D73801BB}" sibTransId="{EC5E15E4-D97C-45C0-8751-0EF11FD9530B}"/>
    <dgm:cxn modelId="{B145FE6C-8A0E-4BD0-A8E1-001D1A4C34B0}" srcId="{5E7599BE-D0C1-47A8-B327-9DC6A5110372}" destId="{900F6EA5-F70A-4EAE-A7DB-AB104EA33B3D}" srcOrd="0" destOrd="0" parTransId="{9CCE5A27-351F-437A-8650-6B929EB8B2C0}" sibTransId="{4D985139-F0B4-4201-87A4-604442C59F8A}"/>
    <dgm:cxn modelId="{6CF6EAFA-B9D0-49BC-8590-2075D71241EE}" type="presOf" srcId="{2D78B615-811C-4621-881F-3E4B794D8249}" destId="{0044DFFA-C776-4AC4-A4CE-54FB61C72E11}" srcOrd="0" destOrd="1" presId="urn:microsoft.com/office/officeart/2005/8/layout/chevron2"/>
    <dgm:cxn modelId="{1386F632-CD73-4C1A-924D-59F2C1C5AC47}" type="presOf" srcId="{7442E014-0518-47AD-954C-4701AF97F33C}" destId="{FBFEE4CA-EEDF-4DAF-B4E5-29CCE10F90EB}" srcOrd="0" destOrd="0" presId="urn:microsoft.com/office/officeart/2005/8/layout/chevron2"/>
    <dgm:cxn modelId="{260CE99D-C16A-4A57-80F8-EA012569BF82}" srcId="{99C561A1-F667-411F-80D4-F1DC2A1FDB43}" destId="{2D78B615-811C-4621-881F-3E4B794D8249}" srcOrd="1" destOrd="0" parTransId="{15E63903-DE7F-48CC-A2EE-7D34FA18F989}" sibTransId="{C1EFF28F-7B4E-4D7D-8BA5-0F33BDED0CDC}"/>
    <dgm:cxn modelId="{E5FC6503-1925-42AA-8F26-1D689B32C496}" srcId="{90F76754-F03B-4CF2-BA57-9CD636B371E0}" destId="{1B4C1F79-71E3-4E1E-A0E3-464A3777A3EF}" srcOrd="3" destOrd="0" parTransId="{C3A3E75E-59E2-4BC0-A0A9-52BAD00D62D7}" sibTransId="{91011AC5-4EF7-434B-9180-4616CDF915B9}"/>
    <dgm:cxn modelId="{3F89A60D-8CB7-45F2-8A91-8DD0AD07D98E}" type="presOf" srcId="{8C236D28-15C0-4835-86AC-73F1068464D7}" destId="{F10835FD-E022-4E79-BFA3-B13541A55C11}" srcOrd="0" destOrd="0" presId="urn:microsoft.com/office/officeart/2005/8/layout/chevron2"/>
    <dgm:cxn modelId="{8468C921-207F-43DD-9846-799B926D059B}" type="presParOf" srcId="{CEFCAFF6-2851-4C41-BB41-4FFAA965AE25}" destId="{3C45A9D0-5AEA-40BD-A135-ACE48F4DFF56}" srcOrd="0" destOrd="0" presId="urn:microsoft.com/office/officeart/2005/8/layout/chevron2"/>
    <dgm:cxn modelId="{9061A227-A229-431C-81D3-3C81ECDE0C0F}" type="presParOf" srcId="{3C45A9D0-5AEA-40BD-A135-ACE48F4DFF56}" destId="{E44EB9C5-8472-4A82-81D1-E20947F45BC6}" srcOrd="0" destOrd="0" presId="urn:microsoft.com/office/officeart/2005/8/layout/chevron2"/>
    <dgm:cxn modelId="{E8F31025-72CD-47F4-9E57-20C605BE8A4A}" type="presParOf" srcId="{3C45A9D0-5AEA-40BD-A135-ACE48F4DFF56}" destId="{0044DFFA-C776-4AC4-A4CE-54FB61C72E11}" srcOrd="1" destOrd="0" presId="urn:microsoft.com/office/officeart/2005/8/layout/chevron2"/>
    <dgm:cxn modelId="{879C5336-9C16-40E6-BE59-68CE40B0CA96}" type="presParOf" srcId="{CEFCAFF6-2851-4C41-BB41-4FFAA965AE25}" destId="{E2D56EF3-7E2A-4C4D-BB26-0E3C5954E176}" srcOrd="1" destOrd="0" presId="urn:microsoft.com/office/officeart/2005/8/layout/chevron2"/>
    <dgm:cxn modelId="{ADAED2ED-2A99-4E9B-A432-EDF7BF54565B}" type="presParOf" srcId="{CEFCAFF6-2851-4C41-BB41-4FFAA965AE25}" destId="{13A38054-C26D-4BAA-8C77-BDD4D22D5A81}" srcOrd="2" destOrd="0" presId="urn:microsoft.com/office/officeart/2005/8/layout/chevron2"/>
    <dgm:cxn modelId="{41896C1C-248A-4C7A-A816-0B74975CD412}" type="presParOf" srcId="{13A38054-C26D-4BAA-8C77-BDD4D22D5A81}" destId="{694A6A91-36F2-4CAE-93FD-C950C5F5FE25}" srcOrd="0" destOrd="0" presId="urn:microsoft.com/office/officeart/2005/8/layout/chevron2"/>
    <dgm:cxn modelId="{862A24EA-85AE-43EC-B695-66398469D93F}" type="presParOf" srcId="{13A38054-C26D-4BAA-8C77-BDD4D22D5A81}" destId="{7452FE31-CE21-4F2E-B10A-4F3C1AC2DD37}" srcOrd="1" destOrd="0" presId="urn:microsoft.com/office/officeart/2005/8/layout/chevron2"/>
    <dgm:cxn modelId="{80D7157C-2241-4EEA-8842-7227787D61E4}" type="presParOf" srcId="{CEFCAFF6-2851-4C41-BB41-4FFAA965AE25}" destId="{0F2756B6-39E8-4E7C-AD13-A3DD529BD222}" srcOrd="3" destOrd="0" presId="urn:microsoft.com/office/officeart/2005/8/layout/chevron2"/>
    <dgm:cxn modelId="{76FE749C-7C1C-4129-9079-15225440E134}" type="presParOf" srcId="{CEFCAFF6-2851-4C41-BB41-4FFAA965AE25}" destId="{96D196A7-AA34-4FFD-874E-DD3772877F97}" srcOrd="4" destOrd="0" presId="urn:microsoft.com/office/officeart/2005/8/layout/chevron2"/>
    <dgm:cxn modelId="{762E0C92-1C8C-4F39-9E9F-C58F9891629A}" type="presParOf" srcId="{96D196A7-AA34-4FFD-874E-DD3772877F97}" destId="{F10835FD-E022-4E79-BFA3-B13541A55C11}" srcOrd="0" destOrd="0" presId="urn:microsoft.com/office/officeart/2005/8/layout/chevron2"/>
    <dgm:cxn modelId="{01661A63-9FE5-42E1-8C07-8E234B30B2D4}" type="presParOf" srcId="{96D196A7-AA34-4FFD-874E-DD3772877F97}" destId="{94608C5C-F63D-4C5E-ABE7-E699BA489542}" srcOrd="1" destOrd="0" presId="urn:microsoft.com/office/officeart/2005/8/layout/chevron2"/>
    <dgm:cxn modelId="{AB6AB30A-34D7-4BD4-9A45-B973D99A2E51}" type="presParOf" srcId="{CEFCAFF6-2851-4C41-BB41-4FFAA965AE25}" destId="{4D612697-8432-4DDA-A316-D36A7DE297F0}" srcOrd="5" destOrd="0" presId="urn:microsoft.com/office/officeart/2005/8/layout/chevron2"/>
    <dgm:cxn modelId="{27C0E908-E15A-442E-9201-337D72B44594}" type="presParOf" srcId="{CEFCAFF6-2851-4C41-BB41-4FFAA965AE25}" destId="{89FF742F-BF66-4B6F-A136-D059714B5606}" srcOrd="6" destOrd="0" presId="urn:microsoft.com/office/officeart/2005/8/layout/chevron2"/>
    <dgm:cxn modelId="{33F72D64-C5D0-435D-A312-CF00361210FA}" type="presParOf" srcId="{89FF742F-BF66-4B6F-A136-D059714B5606}" destId="{BDE64778-B260-4525-AA36-9AFEEEBF5F3A}" srcOrd="0" destOrd="0" presId="urn:microsoft.com/office/officeart/2005/8/layout/chevron2"/>
    <dgm:cxn modelId="{52D19FC2-87A4-4C6F-BA2D-6ACF21077F6A}" type="presParOf" srcId="{89FF742F-BF66-4B6F-A136-D059714B5606}" destId="{FBFEE4CA-EEDF-4DAF-B4E5-29CCE10F90EB}"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4EB9C5-8472-4A82-81D1-E20947F45BC6}">
      <dsp:nvSpPr>
        <dsp:cNvPr id="0" name=""/>
        <dsp:cNvSpPr/>
      </dsp:nvSpPr>
      <dsp:spPr>
        <a:xfrm rot="5400000">
          <a:off x="-137126" y="138494"/>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nl-NL" sz="1100" kern="1200"/>
            <a:t>Oktober</a:t>
          </a:r>
        </a:p>
      </dsp:txBody>
      <dsp:txXfrm rot="-5400000">
        <a:off x="1" y="321330"/>
        <a:ext cx="639923" cy="274253"/>
      </dsp:txXfrm>
    </dsp:sp>
    <dsp:sp modelId="{0044DFFA-C776-4AC4-A4CE-54FB61C72E11}">
      <dsp:nvSpPr>
        <dsp:cNvPr id="0" name=""/>
        <dsp:cNvSpPr/>
      </dsp:nvSpPr>
      <dsp:spPr>
        <a:xfrm rot="5400000">
          <a:off x="2766054" y="-2124763"/>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nl-NL" sz="1100" kern="1200"/>
            <a:t>Regionaal DOO-aanbod bepalen voor komend jaar</a:t>
          </a:r>
        </a:p>
        <a:p>
          <a:pPr marL="57150" lvl="1" indent="-57150" algn="l" defTabSz="488950">
            <a:lnSpc>
              <a:spcPct val="90000"/>
            </a:lnSpc>
            <a:spcBef>
              <a:spcPct val="0"/>
            </a:spcBef>
            <a:spcAft>
              <a:spcPct val="15000"/>
            </a:spcAft>
            <a:buChar char="••"/>
          </a:pPr>
          <a:r>
            <a:rPr lang="nl-NL" sz="1100" kern="1200"/>
            <a:t>Voldoende aanbod per thema?</a:t>
          </a:r>
        </a:p>
      </dsp:txBody>
      <dsp:txXfrm rot="-5400000">
        <a:off x="639924" y="30374"/>
        <a:ext cx="4817469" cy="536200"/>
      </dsp:txXfrm>
    </dsp:sp>
    <dsp:sp modelId="{694A6A91-36F2-4CAE-93FD-C950C5F5FE25}">
      <dsp:nvSpPr>
        <dsp:cNvPr id="0" name=""/>
        <dsp:cNvSpPr/>
      </dsp:nvSpPr>
      <dsp:spPr>
        <a:xfrm rot="5400000">
          <a:off x="-137126" y="899656"/>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nl-NL" sz="1100" kern="1200"/>
            <a:t>November</a:t>
          </a:r>
        </a:p>
      </dsp:txBody>
      <dsp:txXfrm rot="-5400000">
        <a:off x="1" y="1082492"/>
        <a:ext cx="639923" cy="274253"/>
      </dsp:txXfrm>
    </dsp:sp>
    <dsp:sp modelId="{7452FE31-CE21-4F2E-B10A-4F3C1AC2DD37}">
      <dsp:nvSpPr>
        <dsp:cNvPr id="0" name=""/>
        <dsp:cNvSpPr/>
      </dsp:nvSpPr>
      <dsp:spPr>
        <a:xfrm rot="5400000">
          <a:off x="2766054" y="-1363600"/>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nl-NL" sz="1100" kern="1200"/>
            <a:t>Data DOO Q1 en Q2 delen via de kanalen (website, linkedIn, lokale nieuwsbrieven, COC, R-AAV)</a:t>
          </a:r>
        </a:p>
        <a:p>
          <a:pPr marL="57150" lvl="1" indent="-57150" algn="l" defTabSz="488950">
            <a:lnSpc>
              <a:spcPct val="90000"/>
            </a:lnSpc>
            <a:spcBef>
              <a:spcPct val="0"/>
            </a:spcBef>
            <a:spcAft>
              <a:spcPct val="15000"/>
            </a:spcAft>
            <a:buChar char="••"/>
          </a:pPr>
          <a:r>
            <a:rPr lang="nl-NL" sz="1100" kern="1200"/>
            <a:t>Indien nodig; nieuw aanbod ontwikkelen</a:t>
          </a:r>
        </a:p>
      </dsp:txBody>
      <dsp:txXfrm rot="-5400000">
        <a:off x="639924" y="791537"/>
        <a:ext cx="4817469" cy="536200"/>
      </dsp:txXfrm>
    </dsp:sp>
    <dsp:sp modelId="{F10835FD-E022-4E79-BFA3-B13541A55C11}">
      <dsp:nvSpPr>
        <dsp:cNvPr id="0" name=""/>
        <dsp:cNvSpPr/>
      </dsp:nvSpPr>
      <dsp:spPr>
        <a:xfrm rot="5400000">
          <a:off x="-137126" y="1660819"/>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nl-NL" sz="1100" kern="1200"/>
            <a:t>Januari</a:t>
          </a:r>
        </a:p>
      </dsp:txBody>
      <dsp:txXfrm rot="-5400000">
        <a:off x="1" y="1843655"/>
        <a:ext cx="639923" cy="274253"/>
      </dsp:txXfrm>
    </dsp:sp>
    <dsp:sp modelId="{94608C5C-F63D-4C5E-ABE7-E699BA489542}">
      <dsp:nvSpPr>
        <dsp:cNvPr id="0" name=""/>
        <dsp:cNvSpPr/>
      </dsp:nvSpPr>
      <dsp:spPr>
        <a:xfrm rot="5400000">
          <a:off x="2766054" y="-602437"/>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nl-NL" sz="1100" kern="1200"/>
            <a:t>DOO-aanbod komend jaar bekend</a:t>
          </a:r>
        </a:p>
        <a:p>
          <a:pPr marL="57150" lvl="1" indent="-57150" algn="l" defTabSz="488950">
            <a:lnSpc>
              <a:spcPct val="90000"/>
            </a:lnSpc>
            <a:spcBef>
              <a:spcPct val="0"/>
            </a:spcBef>
            <a:spcAft>
              <a:spcPct val="15000"/>
            </a:spcAft>
            <a:buChar char="••"/>
          </a:pPr>
          <a:r>
            <a:rPr lang="nl-NL" sz="1100" kern="1200"/>
            <a:t>DOO-aanbod gecommuniceerd en vindbaar op logische plek</a:t>
          </a:r>
        </a:p>
      </dsp:txBody>
      <dsp:txXfrm rot="-5400000">
        <a:off x="639924" y="1552700"/>
        <a:ext cx="4817469" cy="536200"/>
      </dsp:txXfrm>
    </dsp:sp>
    <dsp:sp modelId="{BDE64778-B260-4525-AA36-9AFEEEBF5F3A}">
      <dsp:nvSpPr>
        <dsp:cNvPr id="0" name=""/>
        <dsp:cNvSpPr/>
      </dsp:nvSpPr>
      <dsp:spPr>
        <a:xfrm rot="5400000">
          <a:off x="-137126" y="2421982"/>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nl-NL" sz="1100" kern="1200"/>
            <a:t>Juni</a:t>
          </a:r>
        </a:p>
      </dsp:txBody>
      <dsp:txXfrm rot="-5400000">
        <a:off x="1" y="2604818"/>
        <a:ext cx="639923" cy="274253"/>
      </dsp:txXfrm>
    </dsp:sp>
    <dsp:sp modelId="{FBFEE4CA-EEDF-4DAF-B4E5-29CCE10F90EB}">
      <dsp:nvSpPr>
        <dsp:cNvPr id="0" name=""/>
        <dsp:cNvSpPr/>
      </dsp:nvSpPr>
      <dsp:spPr>
        <a:xfrm rot="5400000">
          <a:off x="2766054" y="158724"/>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nl-NL" sz="1100" kern="1200"/>
            <a:t>Evaluatiemoment; in welke mate heeft uitwisseling plaatsgevonden?</a:t>
          </a:r>
        </a:p>
        <a:p>
          <a:pPr marL="57150" lvl="1" indent="-57150" algn="l" defTabSz="488950">
            <a:lnSpc>
              <a:spcPct val="90000"/>
            </a:lnSpc>
            <a:spcBef>
              <a:spcPct val="0"/>
            </a:spcBef>
            <a:spcAft>
              <a:spcPct val="15000"/>
            </a:spcAft>
            <a:buChar char="••"/>
          </a:pPr>
          <a:r>
            <a:rPr lang="nl-NL" sz="1100" kern="1200"/>
            <a:t>Hoe kijken we terug op afgelopen periode en wat betekent dt voor komende periode?</a:t>
          </a:r>
        </a:p>
      </dsp:txBody>
      <dsp:txXfrm rot="-5400000">
        <a:off x="639924" y="2313862"/>
        <a:ext cx="4817469" cy="5362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D22A0-7A5F-4CE1-AB48-59BA21A9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Catharina Ziekenhuis</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Marlijn Migchels</dc:creator>
  <cp:keywords/>
  <dc:description/>
  <cp:lastModifiedBy>Creemers, P.M.J.E.J. (Paulien)</cp:lastModifiedBy>
  <cp:revision>4</cp:revision>
  <dcterms:created xsi:type="dcterms:W3CDTF">2024-07-25T09:40:00Z</dcterms:created>
  <dcterms:modified xsi:type="dcterms:W3CDTF">2024-11-06T12:39:00Z</dcterms:modified>
</cp:coreProperties>
</file>